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47A" w:rsidRDefault="00F265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7538518" cy="10664128"/>
            <wp:effectExtent l="0" t="0" r="0" b="0"/>
            <wp:docPr id="2" name="image1.jpg" descr="C:\Users\Badrov\AppData\Local\Packages\Microsoft.Windows.Photos_8wekyb3d8bbwe\TempState\ShareServiceTempFolder\Naslovnica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Badrov\AppData\Local\Packages\Microsoft.Windows.Photos_8wekyb3d8bbwe\TempState\ShareServiceTempFolder\Naslovnica.jpe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38518" cy="106641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C447A" w:rsidRDefault="00AC447A">
      <w:pPr>
        <w:ind w:left="-1418"/>
      </w:pPr>
    </w:p>
    <w:p w:rsidR="00AC447A" w:rsidRDefault="00AC447A">
      <w:pPr>
        <w:rPr>
          <w:rFonts w:ascii="Times New Roman" w:eastAsia="Times New Roman" w:hAnsi="Times New Roman" w:cs="Times New Roman"/>
          <w:b/>
          <w:color w:val="374151"/>
          <w:sz w:val="24"/>
          <w:szCs w:val="24"/>
        </w:rPr>
      </w:pPr>
    </w:p>
    <w:p w:rsidR="00AC447A" w:rsidRDefault="00AC447A">
      <w:pPr>
        <w:rPr>
          <w:rFonts w:ascii="Times New Roman" w:eastAsia="Times New Roman" w:hAnsi="Times New Roman" w:cs="Times New Roman"/>
          <w:b/>
          <w:color w:val="374151"/>
          <w:sz w:val="24"/>
          <w:szCs w:val="24"/>
        </w:rPr>
      </w:pPr>
    </w:p>
    <w:p w:rsidR="00AC447A" w:rsidRDefault="00F265A1">
      <w:pPr>
        <w:rPr>
          <w:rFonts w:ascii="Times New Roman" w:eastAsia="Times New Roman" w:hAnsi="Times New Roman" w:cs="Times New Roman"/>
          <w:b/>
          <w:color w:val="37415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74151"/>
          <w:sz w:val="24"/>
          <w:szCs w:val="24"/>
        </w:rPr>
        <w:t>UVOD</w:t>
      </w:r>
    </w:p>
    <w:p w:rsidR="00AC447A" w:rsidRDefault="00F265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Akcijski plan za provedbu strategije je ključan alat za upravljanje strategijom i postizanje željenih ciljeva. Redovito praćenje napretka i prilagodba plana prema potrebi, omogućuju organizacijama da učinkovito provode strategiju i postižu željene rezultat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e usmjerene realizaciji vizije razvoja.</w:t>
      </w:r>
    </w:p>
    <w:p w:rsidR="00AC447A" w:rsidRDefault="00F265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Vizija Veleučilišta u Bjelovaru je biti visoko učilište konkurentno u nacionalnom i međunarodnom okruženju, prepoznatljivo po inovativnom i kvalitetnom radu, dobrim rezultatima te visokoj stručnosti osoblja.</w:t>
      </w:r>
    </w:p>
    <w:p w:rsidR="00AC447A" w:rsidRDefault="00F265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Akcijski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plan za provedbu strategije je detaljan plan aktivnosti koje je potrebno provesti kako bi se ostvarili ciljevi i postigli željeni rezultati strategije. To je operativni plan kojim se strateške mjere razrađuju skupovima aktivnosti koje su potrebne za posti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zanje ciljeva.</w:t>
      </w:r>
    </w:p>
    <w:p w:rsidR="00AC447A" w:rsidRDefault="00F265A1">
      <w:pPr>
        <w:spacing w:after="0" w:line="360" w:lineRule="auto"/>
        <w:ind w:left="1418" w:hanging="141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Strategija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razvoja Veleučilišta u Bjelovaru za razdoblje 2023. – 2027. godine  predviđa  šest</w:t>
      </w:r>
    </w:p>
    <w:p w:rsidR="00AC447A" w:rsidRDefault="00F265A1">
      <w:pPr>
        <w:spacing w:after="0" w:line="360" w:lineRule="auto"/>
        <w:ind w:left="1418" w:hanging="141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ciljeva sadržajno razrađenih u  17 posebnih ciljeva (Grafikon 1)  koji su  operacionalizirani u </w:t>
      </w:r>
    </w:p>
    <w:p w:rsidR="00AC447A" w:rsidRDefault="00F265A1">
      <w:pPr>
        <w:spacing w:after="0" w:line="360" w:lineRule="auto"/>
        <w:ind w:left="1418" w:hanging="141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76 mjera prikazanih u tablicama. </w:t>
      </w:r>
    </w:p>
    <w:p w:rsidR="00AC447A" w:rsidRDefault="00F265A1">
      <w:pPr>
        <w:spacing w:after="0" w:line="360" w:lineRule="auto"/>
        <w:ind w:left="1418" w:hanging="141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Century Gothic" w:eastAsia="Century Gothic" w:hAnsi="Century Gothic" w:cs="Century Gothic"/>
          <w:b/>
          <w:noProof/>
          <w:color w:val="FFFFFF"/>
          <w:sz w:val="40"/>
          <w:szCs w:val="40"/>
        </w:rPr>
        <mc:AlternateContent>
          <mc:Choice Requires="wpg">
            <w:drawing>
              <wp:inline distT="0" distB="0" distL="0" distR="0">
                <wp:extent cx="4890770" cy="3045125"/>
                <wp:effectExtent l="0" t="0" r="0" b="0"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0770" cy="3045125"/>
                          <a:chOff x="0" y="0"/>
                          <a:chExt cx="4897125" cy="3045125"/>
                        </a:xfrm>
                      </wpg:grpSpPr>
                      <wpg:grpSp>
                        <wpg:cNvPr id="3" name="Grupa 3"/>
                        <wpg:cNvGrpSpPr/>
                        <wpg:grpSpPr>
                          <a:xfrm>
                            <a:off x="0" y="0"/>
                            <a:ext cx="4890770" cy="3045125"/>
                            <a:chOff x="0" y="0"/>
                            <a:chExt cx="4890770" cy="3045125"/>
                          </a:xfrm>
                        </wpg:grpSpPr>
                        <wps:wsp>
                          <wps:cNvPr id="4" name="Pravokutnik 4"/>
                          <wps:cNvSpPr/>
                          <wps:spPr>
                            <a:xfrm>
                              <a:off x="0" y="0"/>
                              <a:ext cx="4890750" cy="3045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C447A" w:rsidRDefault="00AC447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Pravokutnik 5"/>
                          <wps:cNvSpPr/>
                          <wps:spPr>
                            <a:xfrm>
                              <a:off x="0" y="280173"/>
                              <a:ext cx="4890770" cy="302400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alpha val="89803"/>
                              </a:schemeClr>
                            </a:solidFill>
                            <a:ln w="12700" cap="flat" cmpd="sng">
                              <a:solidFill>
                                <a:schemeClr val="accent2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AC447A" w:rsidRDefault="00AC447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Zaobljeni pravokutnik 6"/>
                          <wps:cNvSpPr/>
                          <wps:spPr>
                            <a:xfrm>
                              <a:off x="244538" y="103053"/>
                              <a:ext cx="3423539" cy="3542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accent2"/>
                            </a:solidFill>
                            <a:ln w="12700" cap="flat" cmpd="sng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AC447A" w:rsidRDefault="00AC447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Tekstni okvir 7"/>
                          <wps:cNvSpPr txBox="1"/>
                          <wps:spPr>
                            <a:xfrm>
                              <a:off x="261831" y="120346"/>
                              <a:ext cx="3388953" cy="3196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C447A" w:rsidRDefault="00F265A1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4"/>
                                  </w:rPr>
                                  <w:t>1. Modernizacija studijskih programa, nastavnog procesa i podrške studentima</w:t>
                                </w:r>
                              </w:p>
                            </w:txbxContent>
                          </wps:txbx>
                          <wps:bodyPr spcFirstLastPara="1" wrap="square" lIns="129400" tIns="0" rIns="129400" bIns="0" anchor="ctr" anchorCtr="0">
                            <a:noAutofit/>
                          </wps:bodyPr>
                        </wps:wsp>
                        <wps:wsp>
                          <wps:cNvPr id="8" name="Pravokutnik 8"/>
                          <wps:cNvSpPr/>
                          <wps:spPr>
                            <a:xfrm>
                              <a:off x="0" y="824493"/>
                              <a:ext cx="4890770" cy="302400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alpha val="89803"/>
                              </a:schemeClr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AC447A" w:rsidRDefault="00AC447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Zaobljeni pravokutnik 9"/>
                          <wps:cNvSpPr/>
                          <wps:spPr>
                            <a:xfrm>
                              <a:off x="244538" y="647373"/>
                              <a:ext cx="3423539" cy="3542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accent3"/>
                            </a:solidFill>
                            <a:ln w="12700" cap="flat" cmpd="sng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AC447A" w:rsidRDefault="00AC447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Tekstni okvir 10"/>
                          <wps:cNvSpPr txBox="1"/>
                          <wps:spPr>
                            <a:xfrm>
                              <a:off x="261831" y="664666"/>
                              <a:ext cx="3388953" cy="3196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C447A" w:rsidRDefault="00F265A1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4"/>
                                  </w:rPr>
                                  <w:t>2. Jačanje nastavničkih i institucijskih kapaciteta</w:t>
                                </w:r>
                              </w:p>
                            </w:txbxContent>
                          </wps:txbx>
                          <wps:bodyPr spcFirstLastPara="1" wrap="square" lIns="129400" tIns="0" rIns="129400" bIns="0" anchor="ctr" anchorCtr="0">
                            <a:noAutofit/>
                          </wps:bodyPr>
                        </wps:wsp>
                        <wps:wsp>
                          <wps:cNvPr id="11" name="Pravokutnik 11"/>
                          <wps:cNvSpPr/>
                          <wps:spPr>
                            <a:xfrm>
                              <a:off x="0" y="1368813"/>
                              <a:ext cx="4890770" cy="302400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alpha val="89803"/>
                              </a:schemeClr>
                            </a:solidFill>
                            <a:ln w="12700" cap="flat" cmpd="sng">
                              <a:solidFill>
                                <a:schemeClr val="accent4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AC447A" w:rsidRDefault="00AC447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Zaobljeni pravokutnik 12"/>
                          <wps:cNvSpPr/>
                          <wps:spPr>
                            <a:xfrm>
                              <a:off x="244538" y="1191693"/>
                              <a:ext cx="3423539" cy="3542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accent4"/>
                            </a:solidFill>
                            <a:ln w="12700" cap="flat" cmpd="sng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AC447A" w:rsidRDefault="00AC447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Tekstni okvir 13"/>
                          <wps:cNvSpPr txBox="1"/>
                          <wps:spPr>
                            <a:xfrm>
                              <a:off x="261831" y="1208986"/>
                              <a:ext cx="3388953" cy="3196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C447A" w:rsidRDefault="00F265A1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4"/>
                                  </w:rPr>
                                  <w:t>3. Unapređenje stručne, istraživačke i izdavačke djelatnosti</w:t>
                                </w:r>
                              </w:p>
                            </w:txbxContent>
                          </wps:txbx>
                          <wps:bodyPr spcFirstLastPara="1" wrap="square" lIns="129400" tIns="0" rIns="129400" bIns="0" anchor="ctr" anchorCtr="0">
                            <a:noAutofit/>
                          </wps:bodyPr>
                        </wps:wsp>
                        <wps:wsp>
                          <wps:cNvPr id="14" name="Pravokutnik 14"/>
                          <wps:cNvSpPr/>
                          <wps:spPr>
                            <a:xfrm>
                              <a:off x="0" y="1913133"/>
                              <a:ext cx="4890770" cy="302400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alpha val="89803"/>
                              </a:schemeClr>
                            </a:solidFill>
                            <a:ln w="12700" cap="flat" cmpd="sng">
                              <a:solidFill>
                                <a:srgbClr val="4372C3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AC447A" w:rsidRDefault="00AC447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" name="Zaobljeni pravokutnik 15"/>
                          <wps:cNvSpPr/>
                          <wps:spPr>
                            <a:xfrm>
                              <a:off x="244538" y="1736013"/>
                              <a:ext cx="3423539" cy="3542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4372C3"/>
                            </a:solidFill>
                            <a:ln w="12700" cap="flat" cmpd="sng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AC447A" w:rsidRDefault="00AC447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" name="Tekstni okvir 16"/>
                          <wps:cNvSpPr txBox="1"/>
                          <wps:spPr>
                            <a:xfrm>
                              <a:off x="261831" y="1753306"/>
                              <a:ext cx="3388953" cy="3196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C447A" w:rsidRDefault="00F265A1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4"/>
                                  </w:rPr>
                                  <w:t>4. Kontinuirani razvoj sustava osiguravanja kvalitete</w:t>
                                </w:r>
                              </w:p>
                            </w:txbxContent>
                          </wps:txbx>
                          <wps:bodyPr spcFirstLastPara="1" wrap="square" lIns="129400" tIns="0" rIns="129400" bIns="0" anchor="ctr" anchorCtr="0">
                            <a:noAutofit/>
                          </wps:bodyPr>
                        </wps:wsp>
                        <wps:wsp>
                          <wps:cNvPr id="17" name="Pravokutnik 17"/>
                          <wps:cNvSpPr/>
                          <wps:spPr>
                            <a:xfrm>
                              <a:off x="0" y="2639671"/>
                              <a:ext cx="4890770" cy="302400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alpha val="89803"/>
                              </a:schemeClr>
                            </a:solidFill>
                            <a:ln w="12700" cap="flat" cmpd="sng">
                              <a:solidFill>
                                <a:schemeClr val="accent6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AC447A" w:rsidRDefault="00AC447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" name="Zaobljeni pravokutnik 18"/>
                          <wps:cNvSpPr/>
                          <wps:spPr>
                            <a:xfrm>
                              <a:off x="244538" y="2280333"/>
                              <a:ext cx="3423539" cy="53645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accent6"/>
                            </a:solidFill>
                            <a:ln w="12700" cap="flat" cmpd="sng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AC447A" w:rsidRDefault="00AC447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" name="Tekstni okvir 19"/>
                          <wps:cNvSpPr txBox="1"/>
                          <wps:spPr>
                            <a:xfrm>
                              <a:off x="270726" y="2306521"/>
                              <a:ext cx="3371163" cy="4840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C447A" w:rsidRDefault="00F265A1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4"/>
                                  </w:rPr>
                                  <w:t xml:space="preserve">5. Unapređenje društvene uloge, internacionalizacija i suradnja s poslovnim sektorom </w:t>
                                </w:r>
                              </w:p>
                            </w:txbxContent>
                          </wps:txbx>
                          <wps:bodyPr spcFirstLastPara="1" wrap="square" lIns="129400" tIns="0" rIns="129400" bIns="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4890770" cy="3045125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0770" cy="30451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AC447A" w:rsidRDefault="00F265A1">
      <w:pPr>
        <w:spacing w:after="0" w:line="360" w:lineRule="auto"/>
        <w:ind w:left="1418" w:hanging="141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Grafikon 1: Strateški ciljevi za razdoblje 2023.-2027.</w:t>
      </w:r>
    </w:p>
    <w:p w:rsidR="00AC447A" w:rsidRDefault="00F265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Jednom godišnje potrebno je izvijestiti Vijeće veleu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čilišta i Upravno vijeće i o tijeku realizacije Strategije, predlagati eventualne izmjene i dopune Akcijskog plana, predlagati izradu posebnih akcijskih planova za odabrana razvojna područja.</w:t>
      </w:r>
    </w:p>
    <w:p w:rsidR="00AC447A" w:rsidRDefault="00F265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U nastavku je izvješće o realizaciji akcijskog plana za 2023. go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dinu.</w:t>
      </w:r>
    </w:p>
    <w:p w:rsidR="00AC447A" w:rsidRDefault="00AC44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AC447A" w:rsidRDefault="00AC447A">
      <w:pPr>
        <w:spacing w:line="360" w:lineRule="auto"/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  <w:sectPr w:rsidR="00AC447A">
          <w:pgSz w:w="11906" w:h="16838"/>
          <w:pgMar w:top="0" w:right="1418" w:bottom="1418" w:left="1418" w:header="709" w:footer="709" w:gutter="0"/>
          <w:pgNumType w:start="1"/>
          <w:cols w:space="720"/>
        </w:sectPr>
      </w:pPr>
    </w:p>
    <w:p w:rsidR="00AC447A" w:rsidRDefault="00AC44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tbl>
      <w:tblPr>
        <w:tblStyle w:val="a"/>
        <w:tblW w:w="15845" w:type="dxa"/>
        <w:tblInd w:w="-709" w:type="dxa"/>
        <w:tblLayout w:type="fixed"/>
        <w:tblLook w:val="0400" w:firstRow="0" w:lastRow="0" w:firstColumn="0" w:lastColumn="0" w:noHBand="0" w:noVBand="1"/>
      </w:tblPr>
      <w:tblGrid>
        <w:gridCol w:w="2824"/>
        <w:gridCol w:w="733"/>
        <w:gridCol w:w="12288"/>
      </w:tblGrid>
      <w:tr w:rsidR="00AC447A">
        <w:trPr>
          <w:trHeight w:val="305"/>
        </w:trPr>
        <w:tc>
          <w:tcPr>
            <w:tcW w:w="28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447A" w:rsidRDefault="00F265A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Strateški cilj</w:t>
            </w:r>
          </w:p>
        </w:tc>
        <w:tc>
          <w:tcPr>
            <w:tcW w:w="7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1.</w:t>
            </w:r>
          </w:p>
        </w:tc>
        <w:tc>
          <w:tcPr>
            <w:tcW w:w="122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/>
            <w:vAlign w:val="center"/>
          </w:tcPr>
          <w:p w:rsidR="00AC447A" w:rsidRDefault="00F265A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Modernizacija studijskih programa, nastavnog procesa i podrške studentima</w:t>
            </w:r>
          </w:p>
        </w:tc>
      </w:tr>
    </w:tbl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tbl>
      <w:tblPr>
        <w:tblStyle w:val="a0"/>
        <w:tblW w:w="15864" w:type="dxa"/>
        <w:tblInd w:w="-709" w:type="dxa"/>
        <w:tblLayout w:type="fixed"/>
        <w:tblLook w:val="0400" w:firstRow="0" w:lastRow="0" w:firstColumn="0" w:lastColumn="0" w:noHBand="0" w:noVBand="1"/>
      </w:tblPr>
      <w:tblGrid>
        <w:gridCol w:w="736"/>
        <w:gridCol w:w="1946"/>
        <w:gridCol w:w="138"/>
        <w:gridCol w:w="733"/>
        <w:gridCol w:w="1692"/>
        <w:gridCol w:w="2786"/>
        <w:gridCol w:w="1917"/>
        <w:gridCol w:w="1824"/>
        <w:gridCol w:w="1037"/>
        <w:gridCol w:w="28"/>
        <w:gridCol w:w="3027"/>
      </w:tblGrid>
      <w:tr w:rsidR="00AC447A">
        <w:trPr>
          <w:trHeight w:val="199"/>
        </w:trPr>
        <w:tc>
          <w:tcPr>
            <w:tcW w:w="282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Posebni cilj</w:t>
            </w:r>
          </w:p>
        </w:tc>
        <w:tc>
          <w:tcPr>
            <w:tcW w:w="7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1.1.</w:t>
            </w:r>
          </w:p>
        </w:tc>
        <w:tc>
          <w:tcPr>
            <w:tcW w:w="9256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Unaprijediti studentski standard</w:t>
            </w:r>
          </w:p>
        </w:tc>
        <w:tc>
          <w:tcPr>
            <w:tcW w:w="305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AC447A" w:rsidRDefault="00AC4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447A">
        <w:trPr>
          <w:trHeight w:val="249"/>
        </w:trPr>
        <w:tc>
          <w:tcPr>
            <w:tcW w:w="2682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Mjere</w:t>
            </w:r>
          </w:p>
        </w:tc>
        <w:tc>
          <w:tcPr>
            <w:tcW w:w="2563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Aktivnosti</w:t>
            </w:r>
          </w:p>
        </w:tc>
        <w:tc>
          <w:tcPr>
            <w:tcW w:w="278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Rezultati</w:t>
            </w:r>
          </w:p>
        </w:tc>
        <w:tc>
          <w:tcPr>
            <w:tcW w:w="19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Pokazatelji provedbe</w:t>
            </w:r>
          </w:p>
        </w:tc>
        <w:tc>
          <w:tcPr>
            <w:tcW w:w="182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Odgovornost</w:t>
            </w:r>
          </w:p>
        </w:tc>
        <w:tc>
          <w:tcPr>
            <w:tcW w:w="1065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Rok</w:t>
            </w:r>
          </w:p>
        </w:tc>
        <w:tc>
          <w:tcPr>
            <w:tcW w:w="30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Rezultat</w:t>
            </w:r>
          </w:p>
        </w:tc>
      </w:tr>
      <w:tr w:rsidR="00AC447A">
        <w:trPr>
          <w:trHeight w:val="249"/>
        </w:trPr>
        <w:tc>
          <w:tcPr>
            <w:tcW w:w="7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AC447A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Osigurati adekvatan studentski standard studentima Veleučilišta</w:t>
            </w:r>
          </w:p>
        </w:tc>
        <w:tc>
          <w:tcPr>
            <w:tcW w:w="2563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pratiti relevantne natječaje za sufinanciranje adaptacije i opremanja studentskog doma 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Nazorovoj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ulici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surađivati s Gradom Bjelovarom u izradi natječajne dokumentacije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pokrenuti postupak ishođenja subvencija za smještaj</w:t>
            </w:r>
          </w:p>
        </w:tc>
        <w:tc>
          <w:tcPr>
            <w:tcW w:w="27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9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uspostavljen subvencionirani studentski smještaj za cca 63 studenta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9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uspostavljena subvencionirana studentska prehrana </w:t>
            </w:r>
          </w:p>
        </w:tc>
        <w:tc>
          <w:tcPr>
            <w:tcW w:w="1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Odluka MZO o subvencijama za smještaj</w:t>
            </w:r>
          </w:p>
        </w:tc>
        <w:tc>
          <w:tcPr>
            <w:tcW w:w="18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Prodekanica za razvoj</w:t>
            </w:r>
          </w:p>
        </w:tc>
        <w:tc>
          <w:tcPr>
            <w:tcW w:w="106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30.09.2025.</w:t>
            </w:r>
          </w:p>
        </w:tc>
        <w:tc>
          <w:tcPr>
            <w:tcW w:w="30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završena konstrukcijska obnova objekta</w:t>
            </w:r>
          </w:p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pokrenuta javna nabava za odabir izvođača cjelovite obnove</w:t>
            </w:r>
          </w:p>
        </w:tc>
      </w:tr>
    </w:tbl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tbl>
      <w:tblPr>
        <w:tblStyle w:val="a1"/>
        <w:tblW w:w="15864" w:type="dxa"/>
        <w:tblInd w:w="-709" w:type="dxa"/>
        <w:tblLayout w:type="fixed"/>
        <w:tblLook w:val="0400" w:firstRow="0" w:lastRow="0" w:firstColumn="0" w:lastColumn="0" w:noHBand="0" w:noVBand="1"/>
      </w:tblPr>
      <w:tblGrid>
        <w:gridCol w:w="1008"/>
        <w:gridCol w:w="1675"/>
        <w:gridCol w:w="345"/>
        <w:gridCol w:w="731"/>
        <w:gridCol w:w="1474"/>
        <w:gridCol w:w="2726"/>
        <w:gridCol w:w="1989"/>
        <w:gridCol w:w="1802"/>
        <w:gridCol w:w="1058"/>
        <w:gridCol w:w="29"/>
        <w:gridCol w:w="3027"/>
      </w:tblGrid>
      <w:tr w:rsidR="00AC447A">
        <w:trPr>
          <w:trHeight w:val="199"/>
        </w:trPr>
        <w:tc>
          <w:tcPr>
            <w:tcW w:w="302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Posebni cilj</w:t>
            </w:r>
          </w:p>
        </w:tc>
        <w:tc>
          <w:tcPr>
            <w:tcW w:w="7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9049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Kontinuirano modernizirati studijske programe, opremu i didaktička pomagala u nastavi</w:t>
            </w:r>
          </w:p>
        </w:tc>
        <w:tc>
          <w:tcPr>
            <w:tcW w:w="305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AC447A" w:rsidRDefault="00AC4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447A">
        <w:trPr>
          <w:trHeight w:val="249"/>
        </w:trPr>
        <w:tc>
          <w:tcPr>
            <w:tcW w:w="2683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Mjere</w:t>
            </w:r>
          </w:p>
        </w:tc>
        <w:tc>
          <w:tcPr>
            <w:tcW w:w="2550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Aktivnosti</w:t>
            </w:r>
          </w:p>
        </w:tc>
        <w:tc>
          <w:tcPr>
            <w:tcW w:w="27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Rezultati</w:t>
            </w:r>
          </w:p>
        </w:tc>
        <w:tc>
          <w:tcPr>
            <w:tcW w:w="198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Pokazatelji provedbe</w:t>
            </w:r>
          </w:p>
        </w:tc>
        <w:tc>
          <w:tcPr>
            <w:tcW w:w="18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Odgovornost</w:t>
            </w:r>
          </w:p>
        </w:tc>
        <w:tc>
          <w:tcPr>
            <w:tcW w:w="1087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Rok</w:t>
            </w:r>
          </w:p>
        </w:tc>
        <w:tc>
          <w:tcPr>
            <w:tcW w:w="30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Rezultat</w:t>
            </w:r>
          </w:p>
        </w:tc>
      </w:tr>
      <w:tr w:rsidR="00AC447A">
        <w:trPr>
          <w:trHeight w:val="249"/>
        </w:trPr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AC447A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Održati kontinuitet sudjelovanja gostujućih predavača</w:t>
            </w:r>
          </w:p>
        </w:tc>
        <w:tc>
          <w:tcPr>
            <w:tcW w:w="255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 svakom studijskom smjeru organizirati najmanje 2 gostujuća predavanja godišnje</w:t>
            </w:r>
          </w:p>
        </w:tc>
        <w:tc>
          <w:tcPr>
            <w:tcW w:w="27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9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realizirana najmanje dva gostujuća predavanja godišnje na svakom smjeru</w:t>
            </w:r>
          </w:p>
        </w:tc>
        <w:tc>
          <w:tcPr>
            <w:tcW w:w="19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potpisne liste 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foto dokumentacija</w:t>
            </w:r>
          </w:p>
        </w:tc>
        <w:tc>
          <w:tcPr>
            <w:tcW w:w="1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Voditelji studija</w:t>
            </w:r>
          </w:p>
        </w:tc>
        <w:tc>
          <w:tcPr>
            <w:tcW w:w="108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Kontinuirano</w:t>
            </w:r>
          </w:p>
        </w:tc>
        <w:tc>
          <w:tcPr>
            <w:tcW w:w="30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tijekom akademske 2022./2023. održano 10 gostujućih predavanja</w:t>
            </w:r>
          </w:p>
        </w:tc>
      </w:tr>
      <w:tr w:rsidR="00AC447A">
        <w:trPr>
          <w:trHeight w:val="249"/>
        </w:trPr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AC447A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Uključiti Savjetodavno vijeće, poslodavce 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alumnije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 modernizaciju postojećih i razvoj novih studijskih programa</w:t>
            </w:r>
          </w:p>
        </w:tc>
        <w:tc>
          <w:tcPr>
            <w:tcW w:w="255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organizirati sastanak sa Savjetodavnim vijećem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alumnijima</w:t>
            </w:r>
            <w:proofErr w:type="spellEnd"/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predstaviti okvir modernizacije postojećih i razvoja novih studijskih programa 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prikupiti povratne informacije, sugestije</w:t>
            </w:r>
          </w:p>
        </w:tc>
        <w:tc>
          <w:tcPr>
            <w:tcW w:w="27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9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održan sastanak sa Savjetodavnim vijećem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alumnijima</w:t>
            </w:r>
            <w:proofErr w:type="spellEnd"/>
          </w:p>
        </w:tc>
        <w:tc>
          <w:tcPr>
            <w:tcW w:w="19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potpisna lista sudionika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zapisnik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foto dokumentacija</w:t>
            </w:r>
          </w:p>
        </w:tc>
        <w:tc>
          <w:tcPr>
            <w:tcW w:w="1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Prodekanica za razvoj, voditelji studija</w:t>
            </w:r>
          </w:p>
        </w:tc>
        <w:tc>
          <w:tcPr>
            <w:tcW w:w="108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31.12.2023.</w:t>
            </w:r>
          </w:p>
        </w:tc>
        <w:tc>
          <w:tcPr>
            <w:tcW w:w="30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tijekom pripreme inicijalne akreditacije stručnog diplomskog studija Sestrinstvo i akreditacije stručnih prijediplomskih studija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Mehatronika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 Raču</w:t>
            </w:r>
            <w:r>
              <w:rPr>
                <w:rFonts w:ascii="Times New Roman" w:eastAsia="Times New Roman" w:hAnsi="Times New Roman" w:cs="Times New Roman"/>
              </w:rPr>
              <w:t>narstvo uključeni članovi Savjetodavnog vijeća, poslodavci i završeni student.</w:t>
            </w:r>
          </w:p>
        </w:tc>
      </w:tr>
      <w:tr w:rsidR="00AC447A">
        <w:trPr>
          <w:trHeight w:val="249"/>
        </w:trPr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AC447A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Uskladiti studijske programe s upisnikom HKO registra</w:t>
            </w:r>
          </w:p>
        </w:tc>
        <w:tc>
          <w:tcPr>
            <w:tcW w:w="255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imenovati radnu skupinu za svaki studijski program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proučiti programe koji su upisani u HKO registar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04" w:hanging="204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izraditi prijedlog izmjena/dopuna studijskih programa usklađenih s HKO registrom</w:t>
            </w:r>
          </w:p>
        </w:tc>
        <w:tc>
          <w:tcPr>
            <w:tcW w:w="27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9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imenovane radne skupine za usklađenje studijskih programa s upisnikom HKO registra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9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izrađen prijedlog izmjena/dopuna studijskih programa usklađenih s HKO registrom upućen na Stručno vijeće</w:t>
            </w:r>
          </w:p>
        </w:tc>
        <w:tc>
          <w:tcPr>
            <w:tcW w:w="19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Odluka Stručnog vijeća o usvajanju izmjena/dopuna studijskih programa usklađenih s HKO registrom</w:t>
            </w:r>
          </w:p>
        </w:tc>
        <w:tc>
          <w:tcPr>
            <w:tcW w:w="1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Prodekan za nastavu i studente, voditelji studija</w:t>
            </w:r>
          </w:p>
        </w:tc>
        <w:tc>
          <w:tcPr>
            <w:tcW w:w="108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</w:t>
            </w:r>
            <w:r>
              <w:rPr>
                <w:rFonts w:ascii="Times New Roman" w:eastAsia="Times New Roman" w:hAnsi="Times New Roman" w:cs="Times New Roman"/>
              </w:rPr>
              <w:t>2.2025.</w:t>
            </w:r>
          </w:p>
        </w:tc>
        <w:tc>
          <w:tcPr>
            <w:tcW w:w="30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Vijeće veleučilišta usvojilo odluku o pokretanju akreditacije stručnih prijediplomskih studija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Mehatronika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 Računarstvo</w:t>
            </w:r>
          </w:p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- 21.05.2024. dolazi stručno povjerenstvo koje će ocijeniti dostavljene prijedloge izmjena studijskih programa.</w:t>
            </w:r>
          </w:p>
        </w:tc>
      </w:tr>
      <w:tr w:rsidR="00AC447A">
        <w:trPr>
          <w:trHeight w:val="249"/>
        </w:trPr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AC447A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Unaprijediti sustav informiranja studenata</w:t>
            </w:r>
          </w:p>
        </w:tc>
        <w:tc>
          <w:tcPr>
            <w:tcW w:w="255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organizirati sastanak sa Studentskim zborom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definirati opseg, sadržaj i kanale distribucije informacija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04" w:hanging="204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zadužiti zaposlenika koji će distribuirati informacije </w:t>
            </w:r>
          </w:p>
        </w:tc>
        <w:tc>
          <w:tcPr>
            <w:tcW w:w="27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9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održan sastanak sa Studentskim zborom 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9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definiran opseg, sadržaj i kanali distribucije informacija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9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zadužen zaposlenik za distribuciju informacija</w:t>
            </w:r>
          </w:p>
        </w:tc>
        <w:tc>
          <w:tcPr>
            <w:tcW w:w="19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04" w:hanging="204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zapisnik sa sastanka sa Studentskim zborom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uvid u informacije </w:t>
            </w:r>
          </w:p>
          <w:p w:rsidR="00AC447A" w:rsidRDefault="00AC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Prodekan za nastavu i studente, prodekanica za razvoj</w:t>
            </w:r>
          </w:p>
        </w:tc>
        <w:tc>
          <w:tcPr>
            <w:tcW w:w="108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30.09.2023.</w:t>
            </w:r>
          </w:p>
        </w:tc>
        <w:tc>
          <w:tcPr>
            <w:tcW w:w="30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Sastanak sa Studentskim zborom održan u studenom 2023.</w:t>
            </w:r>
          </w:p>
        </w:tc>
      </w:tr>
      <w:tr w:rsidR="00AC447A">
        <w:trPr>
          <w:trHeight w:val="249"/>
        </w:trPr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AC447A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Unaprijediti uključenost i povratne informacije studenata, poslodavaca 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alumnija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 procese razvoja i modernizacije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studijskih programa</w:t>
            </w:r>
          </w:p>
        </w:tc>
        <w:tc>
          <w:tcPr>
            <w:tcW w:w="255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organizirati fokus grupe s poslodavcima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alumnijima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 predstaviti rezultate ankete poslodavaca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sažetke ključnih prijedloga implementirati u izmjene/dopune studijskih programa</w:t>
            </w:r>
          </w:p>
          <w:p w:rsidR="00AC447A" w:rsidRDefault="00AC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9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održane fokus grupe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9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ključni prijedlozi implementirani u izmjene/dopune studijskih programa</w:t>
            </w:r>
          </w:p>
        </w:tc>
        <w:tc>
          <w:tcPr>
            <w:tcW w:w="19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odluka Stručnog vijeća o usvajanju izmjena/dopuna studijskih programa </w:t>
            </w:r>
          </w:p>
        </w:tc>
        <w:tc>
          <w:tcPr>
            <w:tcW w:w="1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Prodekan za nastavu i studente, prodekanica za razvoj, voditelji studija</w:t>
            </w:r>
          </w:p>
        </w:tc>
        <w:tc>
          <w:tcPr>
            <w:tcW w:w="108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30.06.2024.</w:t>
            </w:r>
          </w:p>
        </w:tc>
        <w:tc>
          <w:tcPr>
            <w:tcW w:w="30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tijekom izrade elaborata za</w:t>
            </w:r>
            <w:r>
              <w:rPr>
                <w:rFonts w:ascii="Times New Roman" w:eastAsia="Times New Roman" w:hAnsi="Times New Roman" w:cs="Times New Roman"/>
              </w:rPr>
              <w:t xml:space="preserve"> inicijalnu akreditaciju stručnog diplomskog studija Sestrinstvo i akreditaciju stručnih prijediplomskih studija Računarstvo 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Mehatronika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provedena su anketiranja poslodavaca i obavljeni brojni razgovori s poslodavcima.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rezultati ovih aktivnosti implement</w:t>
            </w:r>
            <w:r>
              <w:rPr>
                <w:rFonts w:ascii="Times New Roman" w:eastAsia="Times New Roman" w:hAnsi="Times New Roman" w:cs="Times New Roman"/>
              </w:rPr>
              <w:t>irani su u konačne prijedloge izmjena studijskih programa koji su u procesu akreditacije.</w:t>
            </w:r>
          </w:p>
        </w:tc>
      </w:tr>
      <w:tr w:rsidR="00AC447A">
        <w:trPr>
          <w:trHeight w:val="249"/>
        </w:trPr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AC447A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Izraditi godišnji plan modernizacije opreme i didaktičkih pomagala </w:t>
            </w:r>
          </w:p>
        </w:tc>
        <w:tc>
          <w:tcPr>
            <w:tcW w:w="255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ažurirati aktualni popis opreme i didaktičkih pomagala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izraditi trogodišnji plan modernizacije opreme i didaktičkih pomagala</w:t>
            </w:r>
          </w:p>
          <w:p w:rsidR="00AC447A" w:rsidRDefault="00AC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9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ažuriran popis opreme i didaktičkih pomagala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9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izrađen trogodišnji plan modernizacije opreme i didaktičkih pomagala</w:t>
            </w:r>
          </w:p>
        </w:tc>
        <w:tc>
          <w:tcPr>
            <w:tcW w:w="19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odluka Stručnog vijeća o usvajanju trogodišnjeg plana modernizacije opreme i didaktičkih pomagala</w:t>
            </w:r>
          </w:p>
        </w:tc>
        <w:tc>
          <w:tcPr>
            <w:tcW w:w="1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Voditelji studija, prodekanica za razvoj</w:t>
            </w:r>
          </w:p>
        </w:tc>
        <w:tc>
          <w:tcPr>
            <w:tcW w:w="108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31.12.2023.</w:t>
            </w:r>
          </w:p>
        </w:tc>
        <w:tc>
          <w:tcPr>
            <w:tcW w:w="30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popisi opreme aktualizirani</w:t>
            </w:r>
          </w:p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trogodišnji plan nabave opreme i pomagala bit će napravljen nakon završe</w:t>
            </w:r>
            <w:r>
              <w:rPr>
                <w:rFonts w:ascii="Times New Roman" w:eastAsia="Times New Roman" w:hAnsi="Times New Roman" w:cs="Times New Roman"/>
              </w:rPr>
              <w:t>tka akreditacije stručnih studija i inicijalne akreditacije diplomskog studija.</w:t>
            </w:r>
          </w:p>
        </w:tc>
      </w:tr>
      <w:tr w:rsidR="00AC447A">
        <w:trPr>
          <w:trHeight w:val="249"/>
        </w:trPr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AC447A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Osuvremeniti etička pitanja u studijskim programima, završnim radovima i izobrazbi nastavnika</w:t>
            </w:r>
          </w:p>
        </w:tc>
        <w:tc>
          <w:tcPr>
            <w:tcW w:w="255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analizirati trenutni status etičkih pitanja u studijskim programima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uvesti etičke teme u svim studijskim programima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održati edukaciju nastavnika na temu etičnosti u visokom obrazovanju</w:t>
            </w:r>
          </w:p>
        </w:tc>
        <w:tc>
          <w:tcPr>
            <w:tcW w:w="27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9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etičke teme prisutne u svim studijskim programima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9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održana edukacija nastavnika na temu etičnosti u visokom obrazovanju </w:t>
            </w:r>
          </w:p>
        </w:tc>
        <w:tc>
          <w:tcPr>
            <w:tcW w:w="19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programi studija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potpisna lista sudionika edukacije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foto dokumentacija</w:t>
            </w:r>
          </w:p>
        </w:tc>
        <w:tc>
          <w:tcPr>
            <w:tcW w:w="1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Voditelji studija</w:t>
            </w:r>
          </w:p>
        </w:tc>
        <w:tc>
          <w:tcPr>
            <w:tcW w:w="108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30.09.2024.</w:t>
            </w:r>
          </w:p>
        </w:tc>
        <w:tc>
          <w:tcPr>
            <w:tcW w:w="30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Etičke teme uvrštene su u programe predmeta izmijenjenih studijskih programa koji su u postupku akreditacije.</w:t>
            </w:r>
          </w:p>
        </w:tc>
      </w:tr>
    </w:tbl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tbl>
      <w:tblPr>
        <w:tblStyle w:val="a2"/>
        <w:tblW w:w="15864" w:type="dxa"/>
        <w:tblInd w:w="-709" w:type="dxa"/>
        <w:tblLayout w:type="fixed"/>
        <w:tblLook w:val="0400" w:firstRow="0" w:lastRow="0" w:firstColumn="0" w:lastColumn="0" w:noHBand="0" w:noVBand="1"/>
      </w:tblPr>
      <w:tblGrid>
        <w:gridCol w:w="1008"/>
        <w:gridCol w:w="1675"/>
        <w:gridCol w:w="350"/>
        <w:gridCol w:w="731"/>
        <w:gridCol w:w="1453"/>
        <w:gridCol w:w="2729"/>
        <w:gridCol w:w="1967"/>
        <w:gridCol w:w="1804"/>
        <w:gridCol w:w="1036"/>
        <w:gridCol w:w="29"/>
        <w:gridCol w:w="3082"/>
      </w:tblGrid>
      <w:tr w:rsidR="00AC447A">
        <w:trPr>
          <w:trHeight w:val="199"/>
        </w:trPr>
        <w:tc>
          <w:tcPr>
            <w:tcW w:w="3033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Posebni cilj</w:t>
            </w:r>
          </w:p>
        </w:tc>
        <w:tc>
          <w:tcPr>
            <w:tcW w:w="7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1.3.</w:t>
            </w:r>
          </w:p>
        </w:tc>
        <w:tc>
          <w:tcPr>
            <w:tcW w:w="8989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Razviti i provoditi programe cjeloživotnog učenja usklađene s potrebama tržišta rada</w:t>
            </w:r>
          </w:p>
        </w:tc>
        <w:tc>
          <w:tcPr>
            <w:tcW w:w="31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Rezultat</w:t>
            </w:r>
          </w:p>
        </w:tc>
      </w:tr>
      <w:tr w:rsidR="00AC447A">
        <w:trPr>
          <w:trHeight w:val="249"/>
        </w:trPr>
        <w:tc>
          <w:tcPr>
            <w:tcW w:w="2683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Mjere</w:t>
            </w:r>
          </w:p>
        </w:tc>
        <w:tc>
          <w:tcPr>
            <w:tcW w:w="2534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Aktivnosti</w:t>
            </w:r>
          </w:p>
        </w:tc>
        <w:tc>
          <w:tcPr>
            <w:tcW w:w="27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Rezultati</w:t>
            </w:r>
          </w:p>
        </w:tc>
        <w:tc>
          <w:tcPr>
            <w:tcW w:w="19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Pokazatelji provedbe</w:t>
            </w:r>
          </w:p>
        </w:tc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Odgovornost</w:t>
            </w:r>
          </w:p>
        </w:tc>
        <w:tc>
          <w:tcPr>
            <w:tcW w:w="1065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Rok</w:t>
            </w:r>
          </w:p>
        </w:tc>
        <w:tc>
          <w:tcPr>
            <w:tcW w:w="308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</w:tcPr>
          <w:p w:rsidR="00AC447A" w:rsidRDefault="00AC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447A">
        <w:trPr>
          <w:trHeight w:val="249"/>
        </w:trPr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AC447A">
            <w:pPr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Izraditi i usvojiti plan cjeloživotnog učenja na Stručnom vijeću</w:t>
            </w:r>
          </w:p>
        </w:tc>
        <w:tc>
          <w:tcPr>
            <w:tcW w:w="2534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izraditi plan cjeloživotnog učenja uključujući razvoj programa</w:t>
            </w:r>
          </w:p>
        </w:tc>
        <w:tc>
          <w:tcPr>
            <w:tcW w:w="27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9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Plan cjeloživotnog učenja usvojen na SV</w:t>
            </w:r>
          </w:p>
        </w:tc>
        <w:tc>
          <w:tcPr>
            <w:tcW w:w="1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Odluka SV o usvajanju plana cjeloživotnog učenja</w:t>
            </w:r>
          </w:p>
        </w:tc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Povjerenstvo za cjeloživotno učenje</w:t>
            </w:r>
          </w:p>
        </w:tc>
        <w:tc>
          <w:tcPr>
            <w:tcW w:w="106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31.12.2023.</w:t>
            </w:r>
          </w:p>
        </w:tc>
        <w:tc>
          <w:tcPr>
            <w:tcW w:w="30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aktivnost će biti realizirana do 31.12.2024.</w:t>
            </w:r>
          </w:p>
        </w:tc>
      </w:tr>
      <w:tr w:rsidR="00AC447A">
        <w:trPr>
          <w:trHeight w:val="249"/>
        </w:trPr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AC447A">
            <w:pPr>
              <w:numPr>
                <w:ilvl w:val="2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Razraditi, objaviti i provesti programe cjeloživotnog učenja</w:t>
            </w:r>
          </w:p>
        </w:tc>
        <w:tc>
          <w:tcPr>
            <w:tcW w:w="2534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pripremiti najmanje 4 programa cjeloživotnog učenja (formalna i/ili neformalna)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realizirati najmanje dvije edukacije prema pripremljenim programima</w:t>
            </w:r>
          </w:p>
        </w:tc>
        <w:tc>
          <w:tcPr>
            <w:tcW w:w="27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Najmanje 4 programa cjeloživotnog učenja (formalna i/ili neformalna)</w:t>
            </w:r>
          </w:p>
          <w:p w:rsidR="00AC447A" w:rsidRDefault="00F26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usvojena na SV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9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Održane najmanje dvije edukacije </w:t>
            </w:r>
          </w:p>
        </w:tc>
        <w:tc>
          <w:tcPr>
            <w:tcW w:w="1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7" w:hanging="286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Odluka SV o usvajanju analize potreba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97" w:hanging="28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potpisne liste, fotodokumentacija s održanih edukacija</w:t>
            </w:r>
          </w:p>
          <w:p w:rsidR="00AC447A" w:rsidRDefault="00AC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</w:rPr>
            </w:pPr>
          </w:p>
        </w:tc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Povjerenstvo za cjeloživotno učenje</w:t>
            </w:r>
          </w:p>
        </w:tc>
        <w:tc>
          <w:tcPr>
            <w:tcW w:w="106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31.12.2024.</w:t>
            </w:r>
          </w:p>
        </w:tc>
        <w:tc>
          <w:tcPr>
            <w:tcW w:w="30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verificirana četiri programa cjeloživotnog učenja</w:t>
            </w:r>
          </w:p>
        </w:tc>
      </w:tr>
    </w:tbl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tbl>
      <w:tblPr>
        <w:tblStyle w:val="a3"/>
        <w:tblW w:w="15864" w:type="dxa"/>
        <w:tblInd w:w="-709" w:type="dxa"/>
        <w:tblLayout w:type="fixed"/>
        <w:tblLook w:val="0400" w:firstRow="0" w:lastRow="0" w:firstColumn="0" w:lastColumn="0" w:noHBand="0" w:noVBand="1"/>
      </w:tblPr>
      <w:tblGrid>
        <w:gridCol w:w="1008"/>
        <w:gridCol w:w="1815"/>
        <w:gridCol w:w="210"/>
        <w:gridCol w:w="731"/>
        <w:gridCol w:w="1453"/>
        <w:gridCol w:w="2730"/>
        <w:gridCol w:w="1964"/>
        <w:gridCol w:w="1804"/>
        <w:gridCol w:w="1038"/>
        <w:gridCol w:w="29"/>
        <w:gridCol w:w="3082"/>
      </w:tblGrid>
      <w:tr w:rsidR="00AC447A">
        <w:trPr>
          <w:trHeight w:val="199"/>
        </w:trPr>
        <w:tc>
          <w:tcPr>
            <w:tcW w:w="3033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Posebni cilj</w:t>
            </w:r>
          </w:p>
        </w:tc>
        <w:tc>
          <w:tcPr>
            <w:tcW w:w="7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8989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Pokrenuti specijalistički studijski program</w:t>
            </w:r>
          </w:p>
        </w:tc>
        <w:tc>
          <w:tcPr>
            <w:tcW w:w="31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AC447A" w:rsidRDefault="00AC4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447A">
        <w:trPr>
          <w:trHeight w:val="249"/>
        </w:trPr>
        <w:tc>
          <w:tcPr>
            <w:tcW w:w="2823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Mjere</w:t>
            </w:r>
          </w:p>
        </w:tc>
        <w:tc>
          <w:tcPr>
            <w:tcW w:w="2394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Aktivnosti</w:t>
            </w:r>
          </w:p>
        </w:tc>
        <w:tc>
          <w:tcPr>
            <w:tcW w:w="27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Rezultati</w:t>
            </w:r>
          </w:p>
        </w:tc>
        <w:tc>
          <w:tcPr>
            <w:tcW w:w="196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Pokazatelji provedbe</w:t>
            </w:r>
          </w:p>
        </w:tc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Odgovornost</w:t>
            </w:r>
          </w:p>
        </w:tc>
        <w:tc>
          <w:tcPr>
            <w:tcW w:w="1067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Rok</w:t>
            </w:r>
          </w:p>
        </w:tc>
        <w:tc>
          <w:tcPr>
            <w:tcW w:w="308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Rezultat</w:t>
            </w:r>
          </w:p>
        </w:tc>
      </w:tr>
      <w:tr w:rsidR="00AC447A">
        <w:trPr>
          <w:trHeight w:val="249"/>
        </w:trPr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AC447A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Izraditi analizu potreba za specijalističkim studijima na razini regije</w:t>
            </w:r>
          </w:p>
        </w:tc>
        <w:tc>
          <w:tcPr>
            <w:tcW w:w="2394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definirati ciljnu skupinu 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izraditi i provesti upitnik/intervjue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analizirati povratne informacije</w:t>
            </w:r>
          </w:p>
        </w:tc>
        <w:tc>
          <w:tcPr>
            <w:tcW w:w="27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9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Analiza potreba usvojena na SV</w:t>
            </w:r>
          </w:p>
        </w:tc>
        <w:tc>
          <w:tcPr>
            <w:tcW w:w="1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Odluka SV o usvajanju analize potreba</w:t>
            </w:r>
          </w:p>
        </w:tc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Prodekanica za razvoj</w:t>
            </w:r>
          </w:p>
        </w:tc>
        <w:tc>
          <w:tcPr>
            <w:tcW w:w="106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31.12.2024.</w:t>
            </w:r>
          </w:p>
        </w:tc>
        <w:tc>
          <w:tcPr>
            <w:tcW w:w="30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analiza izrađena</w:t>
            </w:r>
          </w:p>
        </w:tc>
      </w:tr>
      <w:tr w:rsidR="00AC447A">
        <w:trPr>
          <w:trHeight w:val="249"/>
        </w:trPr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AC447A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Donijeti odluku o terminskom i akcijskom planu osnivanja specijalističkog studija</w:t>
            </w:r>
          </w:p>
        </w:tc>
        <w:tc>
          <w:tcPr>
            <w:tcW w:w="2394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odrediti studijski smjer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imenovati radnu skupinu za izradu elaborata</w:t>
            </w:r>
          </w:p>
        </w:tc>
        <w:tc>
          <w:tcPr>
            <w:tcW w:w="27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9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 usvojilo terminski i akcijski plan osnivanja specijalističkog studija</w:t>
            </w:r>
          </w:p>
        </w:tc>
        <w:tc>
          <w:tcPr>
            <w:tcW w:w="1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Odluka SV o usvajanju terminskog i akcijskog plana osnivanja specijalističkog studija</w:t>
            </w:r>
          </w:p>
        </w:tc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Uprava</w:t>
            </w:r>
          </w:p>
        </w:tc>
        <w:tc>
          <w:tcPr>
            <w:tcW w:w="106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31.12.2024.</w:t>
            </w:r>
          </w:p>
        </w:tc>
        <w:tc>
          <w:tcPr>
            <w:tcW w:w="30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inicijalna akreditacija stručnog diplomskog studija Sestrinstvo u tijeku.</w:t>
            </w:r>
          </w:p>
          <w:p w:rsidR="00AC447A" w:rsidRDefault="00AC44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tbl>
      <w:tblPr>
        <w:tblStyle w:val="a4"/>
        <w:tblW w:w="15872" w:type="dxa"/>
        <w:tblInd w:w="-709" w:type="dxa"/>
        <w:tblLayout w:type="fixed"/>
        <w:tblLook w:val="0400" w:firstRow="0" w:lastRow="0" w:firstColumn="0" w:lastColumn="0" w:noHBand="0" w:noVBand="1"/>
      </w:tblPr>
      <w:tblGrid>
        <w:gridCol w:w="2829"/>
        <w:gridCol w:w="734"/>
        <w:gridCol w:w="12309"/>
      </w:tblGrid>
      <w:tr w:rsidR="00AC447A">
        <w:trPr>
          <w:trHeight w:val="305"/>
        </w:trPr>
        <w:tc>
          <w:tcPr>
            <w:tcW w:w="2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447A" w:rsidRDefault="00F265A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Strateški cilj</w:t>
            </w:r>
          </w:p>
        </w:tc>
        <w:tc>
          <w:tcPr>
            <w:tcW w:w="7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2.</w:t>
            </w:r>
          </w:p>
        </w:tc>
        <w:tc>
          <w:tcPr>
            <w:tcW w:w="123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/>
            <w:vAlign w:val="center"/>
          </w:tcPr>
          <w:p w:rsidR="00AC447A" w:rsidRDefault="00F265A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Jačanje nastavničkih i institucijskih kapaciteta</w:t>
            </w:r>
          </w:p>
        </w:tc>
      </w:tr>
    </w:tbl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tbl>
      <w:tblPr>
        <w:tblStyle w:val="a5"/>
        <w:tblW w:w="15864" w:type="dxa"/>
        <w:tblInd w:w="-709" w:type="dxa"/>
        <w:tblLayout w:type="fixed"/>
        <w:tblLook w:val="0400" w:firstRow="0" w:lastRow="0" w:firstColumn="0" w:lastColumn="0" w:noHBand="0" w:noVBand="1"/>
      </w:tblPr>
      <w:tblGrid>
        <w:gridCol w:w="1008"/>
        <w:gridCol w:w="1829"/>
        <w:gridCol w:w="181"/>
        <w:gridCol w:w="656"/>
        <w:gridCol w:w="1557"/>
        <w:gridCol w:w="2699"/>
        <w:gridCol w:w="2004"/>
        <w:gridCol w:w="1790"/>
        <w:gridCol w:w="1162"/>
        <w:gridCol w:w="32"/>
        <w:gridCol w:w="2946"/>
      </w:tblGrid>
      <w:tr w:rsidR="00AC447A">
        <w:trPr>
          <w:trHeight w:val="199"/>
        </w:trPr>
        <w:tc>
          <w:tcPr>
            <w:tcW w:w="301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Posebni cilj</w:t>
            </w:r>
          </w:p>
        </w:tc>
        <w:tc>
          <w:tcPr>
            <w:tcW w:w="6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2.1.</w:t>
            </w:r>
          </w:p>
        </w:tc>
        <w:tc>
          <w:tcPr>
            <w:tcW w:w="9212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Unaprijediti sustav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>mentoriranja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i edukacije vanjskih suradnika.</w:t>
            </w:r>
          </w:p>
        </w:tc>
        <w:tc>
          <w:tcPr>
            <w:tcW w:w="297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AC447A" w:rsidRDefault="00AC4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</w:tr>
      <w:tr w:rsidR="00AC447A">
        <w:trPr>
          <w:trHeight w:val="249"/>
        </w:trPr>
        <w:tc>
          <w:tcPr>
            <w:tcW w:w="2837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Mjere</w:t>
            </w:r>
          </w:p>
        </w:tc>
        <w:tc>
          <w:tcPr>
            <w:tcW w:w="2394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Aktivnosti</w:t>
            </w:r>
          </w:p>
        </w:tc>
        <w:tc>
          <w:tcPr>
            <w:tcW w:w="269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Rezultati</w:t>
            </w:r>
          </w:p>
        </w:tc>
        <w:tc>
          <w:tcPr>
            <w:tcW w:w="200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Pokazatelji provedbe</w:t>
            </w:r>
          </w:p>
        </w:tc>
        <w:tc>
          <w:tcPr>
            <w:tcW w:w="17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Odgovornost</w:t>
            </w:r>
          </w:p>
        </w:tc>
        <w:tc>
          <w:tcPr>
            <w:tcW w:w="1194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Rok</w:t>
            </w:r>
          </w:p>
        </w:tc>
        <w:tc>
          <w:tcPr>
            <w:tcW w:w="294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Rezultat</w:t>
            </w:r>
          </w:p>
        </w:tc>
      </w:tr>
      <w:tr w:rsidR="00AC447A">
        <w:trPr>
          <w:trHeight w:val="249"/>
        </w:trPr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AC447A">
            <w:pPr>
              <w:numPr>
                <w:ilvl w:val="2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Kontinuirana podrška vanjskim suradnicima putem mentora/suradnika s VUB-a</w:t>
            </w:r>
          </w:p>
        </w:tc>
        <w:tc>
          <w:tcPr>
            <w:tcW w:w="2394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organizacija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sastanaka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dopunjavanje sadržaja na Merlinu u rubrici Zbornica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redovito informiranje vanjskih suradnika/mentora putem elektroničke pošte</w:t>
            </w:r>
          </w:p>
        </w:tc>
        <w:tc>
          <w:tcPr>
            <w:tcW w:w="2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9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održan bar jedan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sastanak s vanjskim suradnicima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9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dopunjeni sadržaji na Merlinu 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9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vanjski suradnici redovito informirani</w:t>
            </w:r>
          </w:p>
        </w:tc>
        <w:tc>
          <w:tcPr>
            <w:tcW w:w="20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zapisnik sa sastanka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uvid u Merlin, rubrika Zbornica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mailovi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vanjskim suradnicima</w:t>
            </w:r>
          </w:p>
        </w:tc>
        <w:tc>
          <w:tcPr>
            <w:tcW w:w="1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Prodekan za nastavu i studente,  voditelji studija</w:t>
            </w:r>
          </w:p>
        </w:tc>
        <w:tc>
          <w:tcPr>
            <w:tcW w:w="119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Kontinuirano</w:t>
            </w:r>
          </w:p>
        </w:tc>
        <w:tc>
          <w:tcPr>
            <w:tcW w:w="29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Aktivnost će biti usustavljena u akademskoj 2024./2025. godini</w:t>
            </w:r>
          </w:p>
        </w:tc>
      </w:tr>
      <w:tr w:rsidR="00AC447A">
        <w:trPr>
          <w:trHeight w:val="249"/>
        </w:trPr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AC447A">
            <w:pPr>
              <w:numPr>
                <w:ilvl w:val="2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Kontinuirane edukacije vanjskih suradnika i mentora nastavnih baza</w:t>
            </w:r>
          </w:p>
        </w:tc>
        <w:tc>
          <w:tcPr>
            <w:tcW w:w="2394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116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izraditi plan edukacije vanjskih suradnika i mentora nastavnih baza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116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provesti najmanje jednu edukaciju godišnje</w:t>
            </w:r>
          </w:p>
        </w:tc>
        <w:tc>
          <w:tcPr>
            <w:tcW w:w="2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116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izrađen plan edukacije vanjskih suradnika i mentora nastavnih baza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9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realizirana najmanje jedna edukacija</w:t>
            </w:r>
          </w:p>
        </w:tc>
        <w:tc>
          <w:tcPr>
            <w:tcW w:w="20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potpisna lista sudionika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foto dokumentacija</w:t>
            </w:r>
          </w:p>
        </w:tc>
        <w:tc>
          <w:tcPr>
            <w:tcW w:w="1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Prodekan za nastavu i studente,  voditelji studija</w:t>
            </w:r>
          </w:p>
        </w:tc>
        <w:tc>
          <w:tcPr>
            <w:tcW w:w="119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Kontinuirano</w:t>
            </w:r>
          </w:p>
        </w:tc>
        <w:tc>
          <w:tcPr>
            <w:tcW w:w="29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Aktivnost će biti usustavljena u akademskoj 2024./2025. godini</w:t>
            </w:r>
          </w:p>
        </w:tc>
      </w:tr>
      <w:tr w:rsidR="00AC447A">
        <w:trPr>
          <w:trHeight w:val="249"/>
        </w:trPr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AC447A">
            <w:pPr>
              <w:numPr>
                <w:ilvl w:val="2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Omogućiti/organizirati redovito usavršavanje nastavničkih kompetencija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nastavnika i vanjskih suradnika</w:t>
            </w:r>
          </w:p>
        </w:tc>
        <w:tc>
          <w:tcPr>
            <w:tcW w:w="2394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izraditi godišnji plan usavršavanja nastavničkih kompetencija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izabrati provoditelje edukacije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provesti edukaciju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vrednovati rezultate edukacije</w:t>
            </w:r>
          </w:p>
        </w:tc>
        <w:tc>
          <w:tcPr>
            <w:tcW w:w="26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9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najmanje 60% zaposlenih nastavnika i 15% vanjskih suradnika sudjelovalo u godišnjem usavršavanju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nastavničkih ko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mpetencija</w:t>
            </w:r>
          </w:p>
        </w:tc>
        <w:tc>
          <w:tcPr>
            <w:tcW w:w="20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potpisna lista sudionika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foto dokumentacija</w:t>
            </w:r>
          </w:p>
        </w:tc>
        <w:tc>
          <w:tcPr>
            <w:tcW w:w="1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Prodekanica za razvoj</w:t>
            </w:r>
          </w:p>
          <w:p w:rsidR="00AC447A" w:rsidRDefault="00F265A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Prodekan za nastavu i studente</w:t>
            </w:r>
          </w:p>
        </w:tc>
        <w:tc>
          <w:tcPr>
            <w:tcW w:w="119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Kontinuirano</w:t>
            </w:r>
          </w:p>
        </w:tc>
        <w:tc>
          <w:tcPr>
            <w:tcW w:w="29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Aktivnost će biti usustavljena u akademskoj 2024./2025. godini</w:t>
            </w:r>
          </w:p>
        </w:tc>
      </w:tr>
    </w:tbl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tbl>
      <w:tblPr>
        <w:tblStyle w:val="a6"/>
        <w:tblW w:w="15863" w:type="dxa"/>
        <w:tblInd w:w="-709" w:type="dxa"/>
        <w:tblLayout w:type="fixed"/>
        <w:tblLook w:val="0400" w:firstRow="0" w:lastRow="0" w:firstColumn="0" w:lastColumn="0" w:noHBand="0" w:noVBand="1"/>
      </w:tblPr>
      <w:tblGrid>
        <w:gridCol w:w="991"/>
        <w:gridCol w:w="2175"/>
        <w:gridCol w:w="209"/>
        <w:gridCol w:w="731"/>
        <w:gridCol w:w="1126"/>
        <w:gridCol w:w="2646"/>
        <w:gridCol w:w="2069"/>
        <w:gridCol w:w="1763"/>
        <w:gridCol w:w="1036"/>
        <w:gridCol w:w="29"/>
        <w:gridCol w:w="3088"/>
      </w:tblGrid>
      <w:tr w:rsidR="00AC447A">
        <w:trPr>
          <w:trHeight w:val="199"/>
        </w:trPr>
        <w:tc>
          <w:tcPr>
            <w:tcW w:w="337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Posebni cilj</w:t>
            </w:r>
          </w:p>
        </w:tc>
        <w:tc>
          <w:tcPr>
            <w:tcW w:w="7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2.2.</w:t>
            </w:r>
          </w:p>
        </w:tc>
        <w:tc>
          <w:tcPr>
            <w:tcW w:w="864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Poticati napredovanje i razvoj karijera nastavnika</w:t>
            </w:r>
          </w:p>
        </w:tc>
        <w:tc>
          <w:tcPr>
            <w:tcW w:w="311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AC447A" w:rsidRDefault="00AC4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447A">
        <w:trPr>
          <w:trHeight w:val="249"/>
        </w:trPr>
        <w:tc>
          <w:tcPr>
            <w:tcW w:w="3167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Mjere</w:t>
            </w:r>
          </w:p>
        </w:tc>
        <w:tc>
          <w:tcPr>
            <w:tcW w:w="2066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Aktivnosti</w:t>
            </w:r>
          </w:p>
        </w:tc>
        <w:tc>
          <w:tcPr>
            <w:tcW w:w="264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Rezultati</w:t>
            </w:r>
          </w:p>
        </w:tc>
        <w:tc>
          <w:tcPr>
            <w:tcW w:w="20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Pokazatelji provedbe</w:t>
            </w:r>
          </w:p>
        </w:tc>
        <w:tc>
          <w:tcPr>
            <w:tcW w:w="176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Odgovornost</w:t>
            </w:r>
          </w:p>
        </w:tc>
        <w:tc>
          <w:tcPr>
            <w:tcW w:w="1065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Rok</w:t>
            </w:r>
          </w:p>
        </w:tc>
        <w:tc>
          <w:tcPr>
            <w:tcW w:w="30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Rezultat</w:t>
            </w:r>
          </w:p>
        </w:tc>
      </w:tr>
      <w:tr w:rsidR="00AC447A">
        <w:trPr>
          <w:trHeight w:val="249"/>
        </w:trPr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2.2.1.</w:t>
            </w:r>
          </w:p>
        </w:tc>
        <w:tc>
          <w:tcPr>
            <w:tcW w:w="2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ind w:right="1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Izraditi plan zapošljavanja i plan napredovanja</w:t>
            </w:r>
          </w:p>
        </w:tc>
        <w:tc>
          <w:tcPr>
            <w:tcW w:w="206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napraviti analizu podataka iz MOZVAG-a 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izraditi godišnji plan zapošljavanja i plan napredovanja</w:t>
            </w:r>
          </w:p>
          <w:p w:rsidR="00AC447A" w:rsidRDefault="00AC447A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9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plan zapošljavanja usvojen na UV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9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plan napredovanja usvojen na SV</w:t>
            </w:r>
          </w:p>
        </w:tc>
        <w:tc>
          <w:tcPr>
            <w:tcW w:w="2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odluka UV o planu zapošljavanja za svaku godinu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odluka SV o planu napredovanja za svaku godinu</w:t>
            </w:r>
          </w:p>
        </w:tc>
        <w:tc>
          <w:tcPr>
            <w:tcW w:w="1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Uprava</w:t>
            </w:r>
          </w:p>
        </w:tc>
        <w:tc>
          <w:tcPr>
            <w:tcW w:w="106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31.12.2023.</w:t>
            </w:r>
          </w:p>
        </w:tc>
        <w:tc>
          <w:tcPr>
            <w:tcW w:w="3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Plan zapošljavanja se usvaja jednom godišnje, a plan napredovanja kontinuirano priprema tajnica o čemu obavještava kandidate.</w:t>
            </w:r>
          </w:p>
        </w:tc>
      </w:tr>
      <w:tr w:rsidR="00AC447A">
        <w:trPr>
          <w:trHeight w:val="249"/>
        </w:trPr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2.2.2.</w:t>
            </w:r>
          </w:p>
        </w:tc>
        <w:tc>
          <w:tcPr>
            <w:tcW w:w="2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ind w:right="138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Omogućiti/organizirati redovito usavršavanje nastavničkih kompetencija nastavnika i vanjskih suradnika</w:t>
            </w:r>
          </w:p>
        </w:tc>
        <w:tc>
          <w:tcPr>
            <w:tcW w:w="206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analizirati informacije sa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sustručnjačkog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praćenja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izraditi program 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usavršavanja nastavničkih kompetencija nastavnika i vanjskih suradnika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najmanje jednom godišnje organizirati usavršavanje nastavničkih kompetencija</w:t>
            </w:r>
          </w:p>
        </w:tc>
        <w:tc>
          <w:tcPr>
            <w:tcW w:w="26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9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izrađen program usavršavanja 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nastavničkih kompetencija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9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održana najmanje jedna edukacija usavršavanje nastavničkih kompetencija</w:t>
            </w:r>
          </w:p>
        </w:tc>
        <w:tc>
          <w:tcPr>
            <w:tcW w:w="2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kopija programa 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usavršavanja nastavničkih kompetencija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potpisna lista sudionika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foto dokumentacija</w:t>
            </w:r>
          </w:p>
        </w:tc>
        <w:tc>
          <w:tcPr>
            <w:tcW w:w="1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Prodekanica za razvoj</w:t>
            </w:r>
          </w:p>
          <w:p w:rsidR="00AC447A" w:rsidRDefault="00F265A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Prodekan za nastavu i studente</w:t>
            </w:r>
          </w:p>
        </w:tc>
        <w:tc>
          <w:tcPr>
            <w:tcW w:w="106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31.12.2023.</w:t>
            </w:r>
          </w:p>
        </w:tc>
        <w:tc>
          <w:tcPr>
            <w:tcW w:w="3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Aktivnost će biti usustavljena u akademskoj 2024./2025. godini</w:t>
            </w:r>
          </w:p>
        </w:tc>
      </w:tr>
    </w:tbl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tbl>
      <w:tblPr>
        <w:tblStyle w:val="a7"/>
        <w:tblW w:w="15864" w:type="dxa"/>
        <w:tblInd w:w="-709" w:type="dxa"/>
        <w:tblLayout w:type="fixed"/>
        <w:tblLook w:val="0400" w:firstRow="0" w:lastRow="0" w:firstColumn="0" w:lastColumn="0" w:noHBand="0" w:noVBand="1"/>
      </w:tblPr>
      <w:tblGrid>
        <w:gridCol w:w="1007"/>
        <w:gridCol w:w="2026"/>
        <w:gridCol w:w="126"/>
        <w:gridCol w:w="605"/>
        <w:gridCol w:w="1439"/>
        <w:gridCol w:w="2730"/>
        <w:gridCol w:w="2029"/>
        <w:gridCol w:w="1804"/>
        <w:gridCol w:w="1036"/>
        <w:gridCol w:w="29"/>
        <w:gridCol w:w="3033"/>
      </w:tblGrid>
      <w:tr w:rsidR="00AC447A">
        <w:trPr>
          <w:trHeight w:val="199"/>
        </w:trPr>
        <w:tc>
          <w:tcPr>
            <w:tcW w:w="303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Posebni cilj</w:t>
            </w:r>
          </w:p>
        </w:tc>
        <w:tc>
          <w:tcPr>
            <w:tcW w:w="73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2.3.</w:t>
            </w:r>
          </w:p>
        </w:tc>
        <w:tc>
          <w:tcPr>
            <w:tcW w:w="903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</w:rPr>
              <w:t>Ishoditi višegodišnji plan financiranja VUB-a od strane Osnivača</w:t>
            </w:r>
          </w:p>
        </w:tc>
        <w:tc>
          <w:tcPr>
            <w:tcW w:w="306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AC447A" w:rsidRDefault="00AC4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</w:rPr>
            </w:pPr>
          </w:p>
        </w:tc>
      </w:tr>
      <w:tr w:rsidR="00AC447A">
        <w:trPr>
          <w:trHeight w:val="249"/>
        </w:trPr>
        <w:tc>
          <w:tcPr>
            <w:tcW w:w="3159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Mjere</w:t>
            </w:r>
          </w:p>
        </w:tc>
        <w:tc>
          <w:tcPr>
            <w:tcW w:w="2044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Aktivnosti</w:t>
            </w:r>
          </w:p>
        </w:tc>
        <w:tc>
          <w:tcPr>
            <w:tcW w:w="27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Rezultati</w:t>
            </w:r>
          </w:p>
        </w:tc>
        <w:tc>
          <w:tcPr>
            <w:tcW w:w="20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Pokazatelji provedbe</w:t>
            </w:r>
          </w:p>
        </w:tc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Odgovornost</w:t>
            </w:r>
          </w:p>
        </w:tc>
        <w:tc>
          <w:tcPr>
            <w:tcW w:w="1065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Rok</w:t>
            </w:r>
          </w:p>
        </w:tc>
        <w:tc>
          <w:tcPr>
            <w:tcW w:w="30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Rezultat</w:t>
            </w:r>
          </w:p>
        </w:tc>
      </w:tr>
      <w:tr w:rsidR="00AC447A">
        <w:trPr>
          <w:trHeight w:val="816"/>
        </w:trPr>
        <w:tc>
          <w:tcPr>
            <w:tcW w:w="10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2.3.1.</w:t>
            </w:r>
          </w:p>
        </w:tc>
        <w:tc>
          <w:tcPr>
            <w:tcW w:w="215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 suradnji sa Upravnim vijećem dogovoriti opciju realizacije</w:t>
            </w:r>
          </w:p>
        </w:tc>
        <w:tc>
          <w:tcPr>
            <w:tcW w:w="204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116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organizirati sastanak osnivača i Upravnog vijeća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116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dogovoriti elemente višegodišnjeg plana financiranja</w:t>
            </w:r>
          </w:p>
        </w:tc>
        <w:tc>
          <w:tcPr>
            <w:tcW w:w="27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9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usvojen višegodišnji plan financiranja</w:t>
            </w:r>
          </w:p>
        </w:tc>
        <w:tc>
          <w:tcPr>
            <w:tcW w:w="2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Uvid u proračun grada Bjelovara</w:t>
            </w:r>
          </w:p>
        </w:tc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Dekanica</w:t>
            </w:r>
          </w:p>
          <w:p w:rsidR="00AC447A" w:rsidRDefault="00F265A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Upravno vijeće</w:t>
            </w:r>
          </w:p>
        </w:tc>
        <w:tc>
          <w:tcPr>
            <w:tcW w:w="106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31.12.2026.</w:t>
            </w:r>
          </w:p>
        </w:tc>
        <w:tc>
          <w:tcPr>
            <w:tcW w:w="3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AC447A" w:rsidRDefault="00AC44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tbl>
      <w:tblPr>
        <w:tblStyle w:val="a8"/>
        <w:tblW w:w="15845" w:type="dxa"/>
        <w:tblInd w:w="-709" w:type="dxa"/>
        <w:tblLayout w:type="fixed"/>
        <w:tblLook w:val="0400" w:firstRow="0" w:lastRow="0" w:firstColumn="0" w:lastColumn="0" w:noHBand="0" w:noVBand="1"/>
      </w:tblPr>
      <w:tblGrid>
        <w:gridCol w:w="2824"/>
        <w:gridCol w:w="733"/>
        <w:gridCol w:w="12288"/>
      </w:tblGrid>
      <w:tr w:rsidR="00AC447A">
        <w:trPr>
          <w:trHeight w:val="305"/>
        </w:trPr>
        <w:tc>
          <w:tcPr>
            <w:tcW w:w="28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6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447A" w:rsidRDefault="00F265A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Strateški cilj</w:t>
            </w:r>
          </w:p>
        </w:tc>
        <w:tc>
          <w:tcPr>
            <w:tcW w:w="7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6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3.</w:t>
            </w:r>
          </w:p>
        </w:tc>
        <w:tc>
          <w:tcPr>
            <w:tcW w:w="122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65"/>
            <w:vAlign w:val="center"/>
          </w:tcPr>
          <w:p w:rsidR="00AC447A" w:rsidRDefault="00F265A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Unapređenje stručne, istraživačke i izdavačke djelatnosti</w:t>
            </w:r>
          </w:p>
        </w:tc>
      </w:tr>
    </w:tbl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tbl>
      <w:tblPr>
        <w:tblStyle w:val="a9"/>
        <w:tblW w:w="15845" w:type="dxa"/>
        <w:tblInd w:w="-709" w:type="dxa"/>
        <w:tblLayout w:type="fixed"/>
        <w:tblLook w:val="0400" w:firstRow="0" w:lastRow="0" w:firstColumn="0" w:lastColumn="0" w:noHBand="0" w:noVBand="1"/>
      </w:tblPr>
      <w:tblGrid>
        <w:gridCol w:w="1218"/>
        <w:gridCol w:w="2089"/>
        <w:gridCol w:w="318"/>
        <w:gridCol w:w="665"/>
        <w:gridCol w:w="1344"/>
        <w:gridCol w:w="2900"/>
        <w:gridCol w:w="2138"/>
        <w:gridCol w:w="1985"/>
        <w:gridCol w:w="1223"/>
        <w:gridCol w:w="1931"/>
        <w:gridCol w:w="34"/>
      </w:tblGrid>
      <w:tr w:rsidR="00AC447A">
        <w:trPr>
          <w:gridAfter w:val="1"/>
          <w:wAfter w:w="34" w:type="dxa"/>
          <w:trHeight w:val="213"/>
        </w:trPr>
        <w:tc>
          <w:tcPr>
            <w:tcW w:w="362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Posebni cilj</w:t>
            </w:r>
          </w:p>
        </w:tc>
        <w:tc>
          <w:tcPr>
            <w:tcW w:w="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3.1.</w:t>
            </w:r>
          </w:p>
        </w:tc>
        <w:tc>
          <w:tcPr>
            <w:tcW w:w="959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Povećati  kvalitetu i kvantitetu stručnog  i /ili znanstvenog rada nastavnika</w:t>
            </w:r>
          </w:p>
        </w:tc>
        <w:tc>
          <w:tcPr>
            <w:tcW w:w="19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AC447A" w:rsidRDefault="00AC4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447A">
        <w:trPr>
          <w:trHeight w:val="266"/>
        </w:trPr>
        <w:tc>
          <w:tcPr>
            <w:tcW w:w="3307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Mjere</w:t>
            </w:r>
          </w:p>
        </w:tc>
        <w:tc>
          <w:tcPr>
            <w:tcW w:w="2327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Aktivnosti</w:t>
            </w:r>
          </w:p>
        </w:tc>
        <w:tc>
          <w:tcPr>
            <w:tcW w:w="29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Rezultati</w:t>
            </w:r>
          </w:p>
        </w:tc>
        <w:tc>
          <w:tcPr>
            <w:tcW w:w="213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Pokazatelji provedbe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Odgovornost</w:t>
            </w:r>
          </w:p>
        </w:tc>
        <w:tc>
          <w:tcPr>
            <w:tcW w:w="12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Rok</w:t>
            </w:r>
          </w:p>
        </w:tc>
        <w:tc>
          <w:tcPr>
            <w:tcW w:w="1965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Rezultat</w:t>
            </w:r>
          </w:p>
        </w:tc>
      </w:tr>
      <w:tr w:rsidR="00AC447A">
        <w:trPr>
          <w:trHeight w:val="266"/>
        </w:trPr>
        <w:tc>
          <w:tcPr>
            <w:tcW w:w="12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AC447A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0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Formalizirati evidentiranje i praćenje stručnog i znanstvenog rada nastavnika</w:t>
            </w:r>
          </w:p>
        </w:tc>
        <w:tc>
          <w:tcPr>
            <w:tcW w:w="232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definirati način  evidentiranja i praćenja stručnog i znanstvenog rada nastavnika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izraditi proceduru prikupljanja informacija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izraditi bazu podataka</w:t>
            </w:r>
          </w:p>
        </w:tc>
        <w:tc>
          <w:tcPr>
            <w:tcW w:w="2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9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uspostavljeno evidentiranje i praćenje stručnog i znanstvenog rada nastavnika</w:t>
            </w:r>
          </w:p>
        </w:tc>
        <w:tc>
          <w:tcPr>
            <w:tcW w:w="21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uvid u bazu podataka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Povjerenstvo za stručnu, znanstvenu i izdavačku djelatnost</w:t>
            </w:r>
          </w:p>
        </w:tc>
        <w:tc>
          <w:tcPr>
            <w:tcW w:w="1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31.12.2025.</w:t>
            </w:r>
          </w:p>
        </w:tc>
        <w:tc>
          <w:tcPr>
            <w:tcW w:w="196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AC447A" w:rsidRDefault="00AC44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C447A">
        <w:trPr>
          <w:trHeight w:val="266"/>
        </w:trPr>
        <w:tc>
          <w:tcPr>
            <w:tcW w:w="12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AC447A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0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Poticati sudjelovanje nastavnika na stručnim i znanstvenim skupovima</w:t>
            </w:r>
          </w:p>
        </w:tc>
        <w:tc>
          <w:tcPr>
            <w:tcW w:w="232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 odjelnim sastancima razgovarati o realiziranim i planiranim sudjelovanjima na stručnim skupovima</w:t>
            </w:r>
          </w:p>
        </w:tc>
        <w:tc>
          <w:tcPr>
            <w:tcW w:w="2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9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povećan broj sudjelovanja na stručnim i znanstvenim skupovima za 10 % </w:t>
            </w:r>
          </w:p>
        </w:tc>
        <w:tc>
          <w:tcPr>
            <w:tcW w:w="21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izvješća o sudjelovanju na stručnim i znanstvenim skupovima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Voditelji studija</w:t>
            </w:r>
          </w:p>
        </w:tc>
        <w:tc>
          <w:tcPr>
            <w:tcW w:w="1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kontinuirano</w:t>
            </w:r>
          </w:p>
        </w:tc>
        <w:tc>
          <w:tcPr>
            <w:tcW w:w="196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Svi zahtjevi nastavnika uz financijsku podršku su odobreni</w:t>
            </w:r>
          </w:p>
        </w:tc>
      </w:tr>
      <w:tr w:rsidR="00AC447A">
        <w:trPr>
          <w:trHeight w:val="266"/>
        </w:trPr>
        <w:tc>
          <w:tcPr>
            <w:tcW w:w="12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AC447A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0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Poticati interes zaposlenika za uključivanjem u doktorske studije</w:t>
            </w:r>
          </w:p>
        </w:tc>
        <w:tc>
          <w:tcPr>
            <w:tcW w:w="232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 individualnim razgovorima s nastavnicima ispitati interes za upis doktorskog studija</w:t>
            </w:r>
          </w:p>
        </w:tc>
        <w:tc>
          <w:tcPr>
            <w:tcW w:w="2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9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interes potaknut</w:t>
            </w:r>
          </w:p>
        </w:tc>
        <w:tc>
          <w:tcPr>
            <w:tcW w:w="21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najmanje jedan zaposlenik upisao doktorski studij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Dekanica</w:t>
            </w:r>
          </w:p>
        </w:tc>
        <w:tc>
          <w:tcPr>
            <w:tcW w:w="1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kontinuirano</w:t>
            </w:r>
          </w:p>
        </w:tc>
        <w:tc>
          <w:tcPr>
            <w:tcW w:w="196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 akademskoj 2023./2024. Krešimir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Markota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je upisao doktorski studij uz sufinanciranje Veleučilišta.</w:t>
            </w:r>
          </w:p>
        </w:tc>
      </w:tr>
    </w:tbl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tbl>
      <w:tblPr>
        <w:tblStyle w:val="aa"/>
        <w:tblW w:w="15863" w:type="dxa"/>
        <w:tblInd w:w="-709" w:type="dxa"/>
        <w:tblLayout w:type="fixed"/>
        <w:tblLook w:val="0400" w:firstRow="0" w:lastRow="0" w:firstColumn="0" w:lastColumn="0" w:noHBand="0" w:noVBand="1"/>
      </w:tblPr>
      <w:tblGrid>
        <w:gridCol w:w="1007"/>
        <w:gridCol w:w="2027"/>
        <w:gridCol w:w="214"/>
        <w:gridCol w:w="658"/>
        <w:gridCol w:w="1184"/>
        <w:gridCol w:w="2977"/>
        <w:gridCol w:w="1985"/>
        <w:gridCol w:w="1701"/>
        <w:gridCol w:w="1559"/>
        <w:gridCol w:w="2551"/>
      </w:tblGrid>
      <w:tr w:rsidR="00AC447A">
        <w:trPr>
          <w:trHeight w:val="199"/>
        </w:trPr>
        <w:tc>
          <w:tcPr>
            <w:tcW w:w="30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Posebni cilj</w:t>
            </w:r>
          </w:p>
        </w:tc>
        <w:tc>
          <w:tcPr>
            <w:tcW w:w="87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3.2.</w:t>
            </w:r>
          </w:p>
        </w:tc>
        <w:tc>
          <w:tcPr>
            <w:tcW w:w="9406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Povećati uključenost u nacionalne i međunarodne programe i projekte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AC447A" w:rsidRDefault="00AC4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AC447A">
        <w:trPr>
          <w:trHeight w:val="249"/>
        </w:trPr>
        <w:tc>
          <w:tcPr>
            <w:tcW w:w="3249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Mjere</w:t>
            </w:r>
          </w:p>
        </w:tc>
        <w:tc>
          <w:tcPr>
            <w:tcW w:w="1842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Aktivnosti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Rezultati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Pokazatelji provedbe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Odgovornost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Rok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Rezultat</w:t>
            </w:r>
          </w:p>
        </w:tc>
      </w:tr>
      <w:tr w:rsidR="00AC447A">
        <w:trPr>
          <w:trHeight w:val="249"/>
        </w:trPr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3.2.1.</w:t>
            </w:r>
          </w:p>
        </w:tc>
        <w:tc>
          <w:tcPr>
            <w:tcW w:w="224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Organizirati edukaciju zainteresiranih zaposlenika za pripremu i provedbu projekata</w:t>
            </w:r>
          </w:p>
        </w:tc>
        <w:tc>
          <w:tcPr>
            <w:tcW w:w="18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ispitati interes zaposlenika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izraditi program edukacije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održati edukaciju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9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realizirana edukacija zaposlenika za pripremu i provedbu projekata 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program edukacije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potpisna lista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analiza evaluacijskih upitnika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Prodekanica za razvoj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31.03.2023.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Petodnevna edukacija realizirana u veljači 2023. godine</w:t>
            </w:r>
          </w:p>
        </w:tc>
      </w:tr>
    </w:tbl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tbl>
      <w:tblPr>
        <w:tblStyle w:val="ab"/>
        <w:tblW w:w="15864" w:type="dxa"/>
        <w:tblInd w:w="-709" w:type="dxa"/>
        <w:tblLayout w:type="fixed"/>
        <w:tblLook w:val="0400" w:firstRow="0" w:lastRow="0" w:firstColumn="0" w:lastColumn="0" w:noHBand="0" w:noVBand="1"/>
      </w:tblPr>
      <w:tblGrid>
        <w:gridCol w:w="1003"/>
        <w:gridCol w:w="1855"/>
        <w:gridCol w:w="233"/>
        <w:gridCol w:w="498"/>
        <w:gridCol w:w="1623"/>
        <w:gridCol w:w="2777"/>
        <w:gridCol w:w="2053"/>
        <w:gridCol w:w="1851"/>
        <w:gridCol w:w="1402"/>
        <w:gridCol w:w="2569"/>
      </w:tblGrid>
      <w:tr w:rsidR="00AC447A">
        <w:trPr>
          <w:trHeight w:val="199"/>
        </w:trPr>
        <w:tc>
          <w:tcPr>
            <w:tcW w:w="285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Posebni cilj</w:t>
            </w:r>
          </w:p>
        </w:tc>
        <w:tc>
          <w:tcPr>
            <w:tcW w:w="73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9706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Osigurati recentnu obveznu literaturu za sve predmete</w:t>
            </w:r>
          </w:p>
        </w:tc>
        <w:tc>
          <w:tcPr>
            <w:tcW w:w="25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AC447A" w:rsidRDefault="00AC4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447A">
        <w:trPr>
          <w:trHeight w:val="249"/>
        </w:trPr>
        <w:tc>
          <w:tcPr>
            <w:tcW w:w="3091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Mjere</w:t>
            </w:r>
          </w:p>
        </w:tc>
        <w:tc>
          <w:tcPr>
            <w:tcW w:w="2121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Aktivnosti</w:t>
            </w:r>
          </w:p>
        </w:tc>
        <w:tc>
          <w:tcPr>
            <w:tcW w:w="27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Rezultati</w:t>
            </w:r>
          </w:p>
        </w:tc>
        <w:tc>
          <w:tcPr>
            <w:tcW w:w="205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Pokazatelji provedbe</w:t>
            </w:r>
          </w:p>
        </w:tc>
        <w:tc>
          <w:tcPr>
            <w:tcW w:w="18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Odgovornost</w:t>
            </w:r>
          </w:p>
        </w:tc>
        <w:tc>
          <w:tcPr>
            <w:tcW w:w="14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Rok</w:t>
            </w:r>
          </w:p>
        </w:tc>
        <w:tc>
          <w:tcPr>
            <w:tcW w:w="25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Rezultat</w:t>
            </w:r>
          </w:p>
        </w:tc>
      </w:tr>
      <w:tr w:rsidR="00AC447A">
        <w:trPr>
          <w:trHeight w:val="249"/>
        </w:trPr>
        <w:tc>
          <w:tcPr>
            <w:tcW w:w="10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3.3.3.</w:t>
            </w:r>
          </w:p>
        </w:tc>
        <w:tc>
          <w:tcPr>
            <w:tcW w:w="208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Povećati udio osigurane obvezne literature uključujući  nastavne materijale koje će napisati nastavnici</w:t>
            </w:r>
          </w:p>
        </w:tc>
        <w:tc>
          <w:tcPr>
            <w:tcW w:w="212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>- jednom godišnje izraditi Izvješće o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usklađenosti literature sa zahtjevima studijskih programa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</w:p>
          <w:p w:rsidR="00AC447A" w:rsidRDefault="00F265A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jednom godišnje izraditi Plan nabave literature prema nalazima iz Izvješća o usklađenosti literature</w:t>
            </w:r>
          </w:p>
        </w:tc>
        <w:tc>
          <w:tcPr>
            <w:tcW w:w="27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9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godišnje Izvješće o usklađenosti literature sa zahtjevima studijskih programa usvojeno na SV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9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plan nabave literature usvojen na SV</w:t>
            </w:r>
          </w:p>
        </w:tc>
        <w:tc>
          <w:tcPr>
            <w:tcW w:w="20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Odluka SV o usvajanju Izvješća o usklađenosti literature sa zahtjevima studijskih programa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Odluka SV o usvajanju plan nabave literature</w:t>
            </w:r>
          </w:p>
        </w:tc>
        <w:tc>
          <w:tcPr>
            <w:tcW w:w="1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47" w:hanging="147"/>
              <w:rPr>
                <w:color w:val="000000"/>
              </w:rPr>
            </w:pPr>
            <w:r>
              <w:rPr>
                <w:color w:val="000000"/>
              </w:rPr>
              <w:t xml:space="preserve">voditeljica knjižnice,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voditelji studija</w:t>
            </w:r>
          </w:p>
        </w:tc>
        <w:tc>
          <w:tcPr>
            <w:tcW w:w="1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kontinuirano</w:t>
            </w:r>
          </w:p>
        </w:tc>
        <w:tc>
          <w:tcPr>
            <w:tcW w:w="25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Vijeće veleučilišta jednom godišnje usvaja izvješće o usklađenosti literature sa zahtjevima studijskih programa</w:t>
            </w:r>
          </w:p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godišnji plana nabave literature</w:t>
            </w:r>
          </w:p>
        </w:tc>
      </w:tr>
    </w:tbl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tbl>
      <w:tblPr>
        <w:tblStyle w:val="ac"/>
        <w:tblW w:w="15845" w:type="dxa"/>
        <w:tblInd w:w="-709" w:type="dxa"/>
        <w:tblLayout w:type="fixed"/>
        <w:tblLook w:val="0400" w:firstRow="0" w:lastRow="0" w:firstColumn="0" w:lastColumn="0" w:noHBand="0" w:noVBand="1"/>
      </w:tblPr>
      <w:tblGrid>
        <w:gridCol w:w="2824"/>
        <w:gridCol w:w="733"/>
        <w:gridCol w:w="12288"/>
      </w:tblGrid>
      <w:tr w:rsidR="00AC447A">
        <w:trPr>
          <w:trHeight w:val="305"/>
        </w:trPr>
        <w:tc>
          <w:tcPr>
            <w:tcW w:w="28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447A" w:rsidRDefault="00F265A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Strateški cilj</w:t>
            </w:r>
          </w:p>
        </w:tc>
        <w:tc>
          <w:tcPr>
            <w:tcW w:w="7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4.</w:t>
            </w:r>
          </w:p>
        </w:tc>
        <w:tc>
          <w:tcPr>
            <w:tcW w:w="122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vAlign w:val="center"/>
          </w:tcPr>
          <w:p w:rsidR="00AC447A" w:rsidRDefault="00F265A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Kontinuirani razvoj sustava osiguravanja kvalitete</w:t>
            </w:r>
          </w:p>
        </w:tc>
      </w:tr>
    </w:tbl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tbl>
      <w:tblPr>
        <w:tblStyle w:val="ad"/>
        <w:tblW w:w="15864" w:type="dxa"/>
        <w:tblInd w:w="-709" w:type="dxa"/>
        <w:tblLayout w:type="fixed"/>
        <w:tblLook w:val="0400" w:firstRow="0" w:lastRow="0" w:firstColumn="0" w:lastColumn="0" w:noHBand="0" w:noVBand="1"/>
      </w:tblPr>
      <w:tblGrid>
        <w:gridCol w:w="1009"/>
        <w:gridCol w:w="1987"/>
        <w:gridCol w:w="87"/>
        <w:gridCol w:w="643"/>
        <w:gridCol w:w="1444"/>
        <w:gridCol w:w="2783"/>
        <w:gridCol w:w="2021"/>
        <w:gridCol w:w="1818"/>
        <w:gridCol w:w="1392"/>
        <w:gridCol w:w="2680"/>
      </w:tblGrid>
      <w:tr w:rsidR="00AC447A">
        <w:trPr>
          <w:trHeight w:val="199"/>
        </w:trPr>
        <w:tc>
          <w:tcPr>
            <w:tcW w:w="299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Posebni cilj</w:t>
            </w:r>
          </w:p>
        </w:tc>
        <w:tc>
          <w:tcPr>
            <w:tcW w:w="7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4.1.</w:t>
            </w:r>
          </w:p>
        </w:tc>
        <w:tc>
          <w:tcPr>
            <w:tcW w:w="94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Povećati  kvalitetu i kvantitetu stručnog  i /ili znanstvenog rada nastavnika</w:t>
            </w:r>
          </w:p>
        </w:tc>
        <w:tc>
          <w:tcPr>
            <w:tcW w:w="2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AC447A" w:rsidRDefault="00AC4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447A">
        <w:trPr>
          <w:trHeight w:val="249"/>
        </w:trPr>
        <w:tc>
          <w:tcPr>
            <w:tcW w:w="3083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Mjere</w:t>
            </w:r>
          </w:p>
        </w:tc>
        <w:tc>
          <w:tcPr>
            <w:tcW w:w="2087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Aktivnosti</w:t>
            </w:r>
          </w:p>
        </w:tc>
        <w:tc>
          <w:tcPr>
            <w:tcW w:w="278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Rezultati</w:t>
            </w:r>
          </w:p>
        </w:tc>
        <w:tc>
          <w:tcPr>
            <w:tcW w:w="202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Pokazatelji provedbe</w:t>
            </w:r>
          </w:p>
        </w:tc>
        <w:tc>
          <w:tcPr>
            <w:tcW w:w="18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Odgovornost</w:t>
            </w:r>
          </w:p>
        </w:tc>
        <w:tc>
          <w:tcPr>
            <w:tcW w:w="13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Rok</w:t>
            </w:r>
          </w:p>
        </w:tc>
        <w:tc>
          <w:tcPr>
            <w:tcW w:w="26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Rezultat</w:t>
            </w:r>
          </w:p>
        </w:tc>
      </w:tr>
      <w:tr w:rsidR="00AC447A">
        <w:trPr>
          <w:trHeight w:val="249"/>
        </w:trPr>
        <w:tc>
          <w:tcPr>
            <w:tcW w:w="10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AC447A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07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Redovito ažurirati dokumentaciju sustava osiguravanja kvalitete, pravilnike, procedure i procese</w:t>
            </w:r>
          </w:p>
        </w:tc>
        <w:tc>
          <w:tcPr>
            <w:tcW w:w="208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napraviti plan ažuriranja dokumentacije sustava</w:t>
            </w:r>
          </w:p>
        </w:tc>
        <w:tc>
          <w:tcPr>
            <w:tcW w:w="27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9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ažurirana dokumentacija sustava osiguravanja kvalitete</w:t>
            </w:r>
          </w:p>
        </w:tc>
        <w:tc>
          <w:tcPr>
            <w:tcW w:w="20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uvid u dokumentaciju sustava osiguravanja kvalitete</w:t>
            </w:r>
          </w:p>
        </w:tc>
        <w:tc>
          <w:tcPr>
            <w:tcW w:w="18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Prodekanica za razvoj</w:t>
            </w:r>
          </w:p>
        </w:tc>
        <w:tc>
          <w:tcPr>
            <w:tcW w:w="13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kontinuirano</w:t>
            </w:r>
          </w:p>
        </w:tc>
        <w:tc>
          <w:tcPr>
            <w:tcW w:w="2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 skladu s novim Zakonom o osiguravanju kvalitete u visokom obrazovanju, svi ključni dokumenti sustava ažurirani i usvojeni na Vijeću veleučilišta</w:t>
            </w:r>
          </w:p>
        </w:tc>
      </w:tr>
      <w:tr w:rsidR="00AC447A">
        <w:trPr>
          <w:trHeight w:val="249"/>
        </w:trPr>
        <w:tc>
          <w:tcPr>
            <w:tcW w:w="10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AC447A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07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Izraditi plan razvoja ljudskih potencijala, uključujući plan zapošljavanja i praćenje opterećenja nastavnika</w:t>
            </w:r>
          </w:p>
        </w:tc>
        <w:tc>
          <w:tcPr>
            <w:tcW w:w="208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proučiti primjere dobre prakse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napraviti nacrt dokumenata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raspraviti sa zaposlenicima predloženi tekst dokumenta</w:t>
            </w:r>
          </w:p>
        </w:tc>
        <w:tc>
          <w:tcPr>
            <w:tcW w:w="27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9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Stručno vijeće usvojilo plan razvoja ljudskih potencijala, uključujući plan zapošljavanja i praćenje opterećenja nastavnika</w:t>
            </w:r>
          </w:p>
        </w:tc>
        <w:tc>
          <w:tcPr>
            <w:tcW w:w="20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Odluka SV o usvajanju plana razvoja ljudskih potencijala, uključujući plan zapošljavanja i praćenje opterećenja nastavnika</w:t>
            </w:r>
          </w:p>
        </w:tc>
        <w:tc>
          <w:tcPr>
            <w:tcW w:w="18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Uprava</w:t>
            </w:r>
          </w:p>
        </w:tc>
        <w:tc>
          <w:tcPr>
            <w:tcW w:w="13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31.12.2024.</w:t>
            </w:r>
          </w:p>
        </w:tc>
        <w:tc>
          <w:tcPr>
            <w:tcW w:w="2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AC447A" w:rsidRDefault="00AC44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C447A">
        <w:trPr>
          <w:trHeight w:val="249"/>
        </w:trPr>
        <w:tc>
          <w:tcPr>
            <w:tcW w:w="10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AC447A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07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Razraditi opterećenje nastavnika prema ključnim zaduženjima</w:t>
            </w:r>
          </w:p>
        </w:tc>
        <w:tc>
          <w:tcPr>
            <w:tcW w:w="208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proučiti primjere dobre prakse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napraviti popis/opis obveza nastavnika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prijedlog uputiti svim zaposlenicima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razmotriti pristigle komentare i prijedloge</w:t>
            </w:r>
          </w:p>
        </w:tc>
        <w:tc>
          <w:tcPr>
            <w:tcW w:w="27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9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usvojeni elementi i kriteriji opterećenja nastavnika </w:t>
            </w:r>
          </w:p>
        </w:tc>
        <w:tc>
          <w:tcPr>
            <w:tcW w:w="20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Odluka SV o elementima i kriterijima opterećenja nastavnika</w:t>
            </w:r>
          </w:p>
        </w:tc>
        <w:tc>
          <w:tcPr>
            <w:tcW w:w="18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Uprava</w:t>
            </w:r>
          </w:p>
        </w:tc>
        <w:tc>
          <w:tcPr>
            <w:tcW w:w="13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31.12.2025.</w:t>
            </w:r>
          </w:p>
        </w:tc>
        <w:tc>
          <w:tcPr>
            <w:tcW w:w="2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AC447A" w:rsidRDefault="00AC44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tbl>
      <w:tblPr>
        <w:tblStyle w:val="ae"/>
        <w:tblW w:w="15864" w:type="dxa"/>
        <w:tblInd w:w="-709" w:type="dxa"/>
        <w:tblLayout w:type="fixed"/>
        <w:tblLook w:val="0400" w:firstRow="0" w:lastRow="0" w:firstColumn="0" w:lastColumn="0" w:noHBand="0" w:noVBand="1"/>
      </w:tblPr>
      <w:tblGrid>
        <w:gridCol w:w="1006"/>
        <w:gridCol w:w="1999"/>
        <w:gridCol w:w="94"/>
        <w:gridCol w:w="637"/>
        <w:gridCol w:w="1484"/>
        <w:gridCol w:w="2730"/>
        <w:gridCol w:w="2013"/>
        <w:gridCol w:w="1746"/>
        <w:gridCol w:w="1424"/>
        <w:gridCol w:w="2731"/>
      </w:tblGrid>
      <w:tr w:rsidR="00AC447A">
        <w:trPr>
          <w:trHeight w:val="199"/>
        </w:trPr>
        <w:tc>
          <w:tcPr>
            <w:tcW w:w="300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Posebni cilj</w:t>
            </w:r>
          </w:p>
        </w:tc>
        <w:tc>
          <w:tcPr>
            <w:tcW w:w="73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4.2.</w:t>
            </w:r>
          </w:p>
        </w:tc>
        <w:tc>
          <w:tcPr>
            <w:tcW w:w="9397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Povećati informiranost i educiranost dionika o sustavu osiguravanja kvalitete</w:t>
            </w:r>
          </w:p>
        </w:tc>
        <w:tc>
          <w:tcPr>
            <w:tcW w:w="27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AC447A" w:rsidRDefault="00AC4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447A">
        <w:trPr>
          <w:trHeight w:val="249"/>
        </w:trPr>
        <w:tc>
          <w:tcPr>
            <w:tcW w:w="3099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Mjere</w:t>
            </w:r>
          </w:p>
        </w:tc>
        <w:tc>
          <w:tcPr>
            <w:tcW w:w="2121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Aktivnosti</w:t>
            </w:r>
          </w:p>
        </w:tc>
        <w:tc>
          <w:tcPr>
            <w:tcW w:w="27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Rezultati</w:t>
            </w:r>
          </w:p>
        </w:tc>
        <w:tc>
          <w:tcPr>
            <w:tcW w:w="20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Pokazatelji provedbe</w:t>
            </w:r>
          </w:p>
        </w:tc>
        <w:tc>
          <w:tcPr>
            <w:tcW w:w="174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Odgovornost</w:t>
            </w:r>
          </w:p>
        </w:tc>
        <w:tc>
          <w:tcPr>
            <w:tcW w:w="142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Rok</w:t>
            </w:r>
          </w:p>
        </w:tc>
        <w:tc>
          <w:tcPr>
            <w:tcW w:w="27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</w:tcPr>
          <w:p w:rsidR="00AC447A" w:rsidRDefault="00AC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447A">
        <w:trPr>
          <w:trHeight w:val="249"/>
        </w:trPr>
        <w:tc>
          <w:tcPr>
            <w:tcW w:w="10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4.2.1.</w:t>
            </w:r>
          </w:p>
        </w:tc>
        <w:tc>
          <w:tcPr>
            <w:tcW w:w="209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Organizacija tematske sjednice SV</w:t>
            </w:r>
          </w:p>
        </w:tc>
        <w:tc>
          <w:tcPr>
            <w:tcW w:w="212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116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jednom godišnje održati sjednicu SV s temom osiguravanja kvalitete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izvješće o rezultatima objaviti na mrežnoj stranici VUB-a</w:t>
            </w:r>
          </w:p>
        </w:tc>
        <w:tc>
          <w:tcPr>
            <w:tcW w:w="27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9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održana sjednica SV s temom osiguravanja kvalitete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9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izvješće o rezultatima jednom godišnje objavljeno na mrežnoj stranici VUB-a</w:t>
            </w:r>
          </w:p>
        </w:tc>
        <w:tc>
          <w:tcPr>
            <w:tcW w:w="20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zapisnik s tematske sjednice SV s temom osiguravanja kvalitete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uvid u mrežnu stranicu </w:t>
            </w:r>
          </w:p>
        </w:tc>
        <w:tc>
          <w:tcPr>
            <w:tcW w:w="17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Predstavnica uprave za kvalitetu</w:t>
            </w:r>
          </w:p>
        </w:tc>
        <w:tc>
          <w:tcPr>
            <w:tcW w:w="14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kontinuirano</w:t>
            </w:r>
          </w:p>
        </w:tc>
        <w:tc>
          <w:tcPr>
            <w:tcW w:w="27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AC447A" w:rsidRDefault="00F265A1">
            <w:pPr>
              <w:spacing w:after="0" w:line="240" w:lineRule="auto"/>
              <w:ind w:right="1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Jednom godišnje predstavnica Uprave za kvalitetu podnosi izvješće o radu povjerenstava koje uključuje prijedloge poboljšanja</w:t>
            </w:r>
          </w:p>
          <w:p w:rsidR="00AC447A" w:rsidRDefault="00AC44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C447A">
        <w:trPr>
          <w:trHeight w:val="249"/>
        </w:trPr>
        <w:tc>
          <w:tcPr>
            <w:tcW w:w="10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4.2.2.</w:t>
            </w:r>
          </w:p>
        </w:tc>
        <w:tc>
          <w:tcPr>
            <w:tcW w:w="209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Objavljivanje ključnih informacija SOK-a na webu</w:t>
            </w:r>
          </w:p>
        </w:tc>
        <w:tc>
          <w:tcPr>
            <w:tcW w:w="212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sukladno ažuriranju dokumentacije SOK-a, ključni dokumenti redovno objavljeni na mrežnoj stranici u rubrici Osiguravanje kvalitete</w:t>
            </w:r>
          </w:p>
        </w:tc>
        <w:tc>
          <w:tcPr>
            <w:tcW w:w="27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9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ažurirana rubrika Osiguravanje kvalitete na mrežnoj stranici</w:t>
            </w:r>
          </w:p>
        </w:tc>
        <w:tc>
          <w:tcPr>
            <w:tcW w:w="20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uvid u mrežnu stranicu</w:t>
            </w:r>
          </w:p>
        </w:tc>
        <w:tc>
          <w:tcPr>
            <w:tcW w:w="17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Predstavnica uprave za kvalitetu</w:t>
            </w:r>
          </w:p>
        </w:tc>
        <w:tc>
          <w:tcPr>
            <w:tcW w:w="14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kontinuirano</w:t>
            </w:r>
          </w:p>
        </w:tc>
        <w:tc>
          <w:tcPr>
            <w:tcW w:w="27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Redovito se ažuriraju informacije na webu.</w:t>
            </w:r>
          </w:p>
        </w:tc>
      </w:tr>
      <w:tr w:rsidR="00AC447A">
        <w:trPr>
          <w:trHeight w:val="249"/>
        </w:trPr>
        <w:tc>
          <w:tcPr>
            <w:tcW w:w="10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4.2.3.</w:t>
            </w:r>
          </w:p>
        </w:tc>
        <w:tc>
          <w:tcPr>
            <w:tcW w:w="209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Organizacija edukacija na temu SOK-a</w:t>
            </w:r>
          </w:p>
        </w:tc>
        <w:tc>
          <w:tcPr>
            <w:tcW w:w="212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razmotriti i odabrati temu edukacije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odabrati predavača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održati edukaciju</w:t>
            </w:r>
          </w:p>
        </w:tc>
        <w:tc>
          <w:tcPr>
            <w:tcW w:w="27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9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realizirana edukacija ne temu SOK-a</w:t>
            </w:r>
          </w:p>
        </w:tc>
        <w:tc>
          <w:tcPr>
            <w:tcW w:w="20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potpisna lista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foto dokumentacija</w:t>
            </w:r>
          </w:p>
        </w:tc>
        <w:tc>
          <w:tcPr>
            <w:tcW w:w="17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Predstavnica uprave za kvalitetu</w:t>
            </w:r>
          </w:p>
        </w:tc>
        <w:tc>
          <w:tcPr>
            <w:tcW w:w="14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31.12.2024.</w:t>
            </w:r>
          </w:p>
        </w:tc>
        <w:tc>
          <w:tcPr>
            <w:tcW w:w="27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AC447A" w:rsidRDefault="00AC44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tbl>
      <w:tblPr>
        <w:tblStyle w:val="af"/>
        <w:tblW w:w="15845" w:type="dxa"/>
        <w:tblInd w:w="-709" w:type="dxa"/>
        <w:tblLayout w:type="fixed"/>
        <w:tblLook w:val="0400" w:firstRow="0" w:lastRow="0" w:firstColumn="0" w:lastColumn="0" w:noHBand="0" w:noVBand="1"/>
      </w:tblPr>
      <w:tblGrid>
        <w:gridCol w:w="2824"/>
        <w:gridCol w:w="733"/>
        <w:gridCol w:w="12288"/>
      </w:tblGrid>
      <w:tr w:rsidR="00AC447A">
        <w:trPr>
          <w:trHeight w:val="305"/>
        </w:trPr>
        <w:tc>
          <w:tcPr>
            <w:tcW w:w="28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447A" w:rsidRDefault="00F265A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Strateški cilj</w:t>
            </w:r>
          </w:p>
        </w:tc>
        <w:tc>
          <w:tcPr>
            <w:tcW w:w="7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5.</w:t>
            </w:r>
          </w:p>
        </w:tc>
        <w:tc>
          <w:tcPr>
            <w:tcW w:w="122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vAlign w:val="center"/>
          </w:tcPr>
          <w:p w:rsidR="00AC447A" w:rsidRDefault="00F265A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Unapređenje društvene uloge, internacionalizacija i suradnje s poslovnim sektorom</w:t>
            </w:r>
          </w:p>
        </w:tc>
      </w:tr>
    </w:tbl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16"/>
          <w:szCs w:val="16"/>
        </w:rPr>
      </w:pPr>
    </w:p>
    <w:tbl>
      <w:tblPr>
        <w:tblStyle w:val="af0"/>
        <w:tblW w:w="15864" w:type="dxa"/>
        <w:tblInd w:w="-709" w:type="dxa"/>
        <w:tblLayout w:type="fixed"/>
        <w:tblLook w:val="0400" w:firstRow="0" w:lastRow="0" w:firstColumn="0" w:lastColumn="0" w:noHBand="0" w:noVBand="1"/>
      </w:tblPr>
      <w:tblGrid>
        <w:gridCol w:w="1007"/>
        <w:gridCol w:w="2021"/>
        <w:gridCol w:w="73"/>
        <w:gridCol w:w="658"/>
        <w:gridCol w:w="1448"/>
        <w:gridCol w:w="2736"/>
        <w:gridCol w:w="1957"/>
        <w:gridCol w:w="1803"/>
        <w:gridCol w:w="1425"/>
        <w:gridCol w:w="2736"/>
      </w:tblGrid>
      <w:tr w:rsidR="00AC447A">
        <w:trPr>
          <w:trHeight w:val="199"/>
        </w:trPr>
        <w:tc>
          <w:tcPr>
            <w:tcW w:w="302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Posebni cilj</w:t>
            </w:r>
          </w:p>
        </w:tc>
        <w:tc>
          <w:tcPr>
            <w:tcW w:w="73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5.1.</w:t>
            </w:r>
          </w:p>
        </w:tc>
        <w:tc>
          <w:tcPr>
            <w:tcW w:w="9369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Osigurati institucionalne kapacitete za privlačenje inozemnih studenata</w:t>
            </w:r>
          </w:p>
        </w:tc>
        <w:tc>
          <w:tcPr>
            <w:tcW w:w="27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AC447A" w:rsidRDefault="00AC4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447A">
        <w:trPr>
          <w:trHeight w:val="249"/>
        </w:trPr>
        <w:tc>
          <w:tcPr>
            <w:tcW w:w="3101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Mjere</w:t>
            </w:r>
          </w:p>
        </w:tc>
        <w:tc>
          <w:tcPr>
            <w:tcW w:w="2106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Aktivnosti</w:t>
            </w:r>
          </w:p>
        </w:tc>
        <w:tc>
          <w:tcPr>
            <w:tcW w:w="27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Rezultati</w:t>
            </w:r>
          </w:p>
        </w:tc>
        <w:tc>
          <w:tcPr>
            <w:tcW w:w="19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Pokazatelji provedbe</w:t>
            </w:r>
          </w:p>
        </w:tc>
        <w:tc>
          <w:tcPr>
            <w:tcW w:w="180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Odgovornost</w:t>
            </w:r>
          </w:p>
        </w:tc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Rok</w:t>
            </w:r>
          </w:p>
        </w:tc>
        <w:tc>
          <w:tcPr>
            <w:tcW w:w="27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Rezultat</w:t>
            </w:r>
          </w:p>
        </w:tc>
      </w:tr>
      <w:tr w:rsidR="00AC447A">
        <w:trPr>
          <w:trHeight w:val="249"/>
        </w:trPr>
        <w:tc>
          <w:tcPr>
            <w:tcW w:w="10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5.1.1.</w:t>
            </w:r>
          </w:p>
        </w:tc>
        <w:tc>
          <w:tcPr>
            <w:tcW w:w="209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ind w:right="1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Povećati udio zaposlenika koji znaju engleski jezik na B2 razini</w:t>
            </w:r>
          </w:p>
        </w:tc>
        <w:tc>
          <w:tcPr>
            <w:tcW w:w="210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116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poticati zaposlenike na pohađanje tečaja engleskog jezika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evidentirati stečene razine znanja zaposlenika iz engleskog jezika </w:t>
            </w:r>
          </w:p>
        </w:tc>
        <w:tc>
          <w:tcPr>
            <w:tcW w:w="27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9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najmanje 75% zaposlenika u punom radnom vremenu steklo certifikat o poznavanju engleskog jezika na B2 razini</w:t>
            </w:r>
          </w:p>
        </w:tc>
        <w:tc>
          <w:tcPr>
            <w:tcW w:w="1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kopije certifikata</w:t>
            </w:r>
          </w:p>
        </w:tc>
        <w:tc>
          <w:tcPr>
            <w:tcW w:w="18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Uprava</w:t>
            </w:r>
          </w:p>
        </w:tc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31.12.2027.</w:t>
            </w:r>
          </w:p>
        </w:tc>
        <w:tc>
          <w:tcPr>
            <w:tcW w:w="27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AC447A" w:rsidRDefault="00AC44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C447A">
        <w:trPr>
          <w:trHeight w:val="249"/>
        </w:trPr>
        <w:tc>
          <w:tcPr>
            <w:tcW w:w="10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5.1.2.</w:t>
            </w:r>
          </w:p>
        </w:tc>
        <w:tc>
          <w:tcPr>
            <w:tcW w:w="209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ind w:right="1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Povećati sudjelovanje Veleučilišta na događanjima i u medijima s ciljem osiguranja preduvjeta za privlačenja stranih studenata</w:t>
            </w:r>
          </w:p>
        </w:tc>
        <w:tc>
          <w:tcPr>
            <w:tcW w:w="210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istražiti relevantne događaje na kojima se promovira Veleučilište stranim studentima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razmotriti mogućnost angažiranja uspješne agencije</w:t>
            </w:r>
          </w:p>
        </w:tc>
        <w:tc>
          <w:tcPr>
            <w:tcW w:w="27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9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povećana aktivnost Veleučilišta na događanjima i u medijima s ciljem osiguranja preduvjeta za privlačenja stranih studenata</w:t>
            </w:r>
          </w:p>
        </w:tc>
        <w:tc>
          <w:tcPr>
            <w:tcW w:w="1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uvid u medijske objave, objave na društvenim mrežama</w:t>
            </w:r>
          </w:p>
        </w:tc>
        <w:tc>
          <w:tcPr>
            <w:tcW w:w="18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Uprava</w:t>
            </w:r>
          </w:p>
        </w:tc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31.12.2027.</w:t>
            </w:r>
          </w:p>
        </w:tc>
        <w:tc>
          <w:tcPr>
            <w:tcW w:w="27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AC447A" w:rsidRDefault="00AC44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16"/>
          <w:szCs w:val="16"/>
        </w:rPr>
      </w:pPr>
    </w:p>
    <w:tbl>
      <w:tblPr>
        <w:tblStyle w:val="af1"/>
        <w:tblW w:w="15863" w:type="dxa"/>
        <w:tblInd w:w="-709" w:type="dxa"/>
        <w:tblLayout w:type="fixed"/>
        <w:tblLook w:val="0400" w:firstRow="0" w:lastRow="0" w:firstColumn="0" w:lastColumn="0" w:noHBand="0" w:noVBand="1"/>
      </w:tblPr>
      <w:tblGrid>
        <w:gridCol w:w="1002"/>
        <w:gridCol w:w="1977"/>
        <w:gridCol w:w="90"/>
        <w:gridCol w:w="640"/>
        <w:gridCol w:w="1468"/>
        <w:gridCol w:w="2655"/>
        <w:gridCol w:w="1970"/>
        <w:gridCol w:w="1688"/>
        <w:gridCol w:w="1546"/>
        <w:gridCol w:w="2827"/>
      </w:tblGrid>
      <w:tr w:rsidR="00AC447A">
        <w:trPr>
          <w:trHeight w:val="199"/>
        </w:trPr>
        <w:tc>
          <w:tcPr>
            <w:tcW w:w="298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Posebni cilj</w:t>
            </w:r>
          </w:p>
        </w:tc>
        <w:tc>
          <w:tcPr>
            <w:tcW w:w="7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5.2.</w:t>
            </w:r>
          </w:p>
        </w:tc>
        <w:tc>
          <w:tcPr>
            <w:tcW w:w="9327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Unaprijediti vidljivost Veleučilišta</w:t>
            </w:r>
          </w:p>
        </w:tc>
        <w:tc>
          <w:tcPr>
            <w:tcW w:w="2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AC447A" w:rsidRDefault="00AC4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447A">
        <w:trPr>
          <w:trHeight w:val="249"/>
        </w:trPr>
        <w:tc>
          <w:tcPr>
            <w:tcW w:w="3070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Mjere</w:t>
            </w:r>
          </w:p>
        </w:tc>
        <w:tc>
          <w:tcPr>
            <w:tcW w:w="2108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Aktivnosti</w:t>
            </w:r>
          </w:p>
        </w:tc>
        <w:tc>
          <w:tcPr>
            <w:tcW w:w="26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Rezultati</w:t>
            </w:r>
          </w:p>
        </w:tc>
        <w:tc>
          <w:tcPr>
            <w:tcW w:w="19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Pokazatelji provedbe</w:t>
            </w:r>
          </w:p>
        </w:tc>
        <w:tc>
          <w:tcPr>
            <w:tcW w:w="16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Odgovornost</w:t>
            </w:r>
          </w:p>
        </w:tc>
        <w:tc>
          <w:tcPr>
            <w:tcW w:w="154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Rok</w:t>
            </w:r>
          </w:p>
        </w:tc>
        <w:tc>
          <w:tcPr>
            <w:tcW w:w="28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/>
          </w:tcPr>
          <w:p w:rsidR="00AC447A" w:rsidRDefault="00F26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Rezultat</w:t>
            </w:r>
          </w:p>
        </w:tc>
      </w:tr>
      <w:tr w:rsidR="00AC447A">
        <w:trPr>
          <w:trHeight w:val="249"/>
        </w:trPr>
        <w:tc>
          <w:tcPr>
            <w:tcW w:w="10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5.1.1.</w:t>
            </w:r>
          </w:p>
        </w:tc>
        <w:tc>
          <w:tcPr>
            <w:tcW w:w="206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Izraditi plan marketinških aktivnosti i osigurati sredstva za njihovo realizaciju na godišnjoj razini</w:t>
            </w:r>
          </w:p>
        </w:tc>
        <w:tc>
          <w:tcPr>
            <w:tcW w:w="210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sastanak uprave s članovima povjerenstva za promotivne aktivnosti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izrada nacrta plan marketinških aktivnosti</w:t>
            </w:r>
          </w:p>
        </w:tc>
        <w:tc>
          <w:tcPr>
            <w:tcW w:w="26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9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usvojen plan marketinških</w:t>
            </w:r>
          </w:p>
          <w:p w:rsidR="00AC447A" w:rsidRDefault="00F26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aktivnosti</w:t>
            </w:r>
          </w:p>
          <w:p w:rsidR="00AC447A" w:rsidRDefault="00AC4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Odluka SV o usvajanju  plana marketinških aktivnosti</w:t>
            </w:r>
          </w:p>
        </w:tc>
        <w:tc>
          <w:tcPr>
            <w:tcW w:w="1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Povjerenstvo za promotivne aktivnosti</w:t>
            </w:r>
          </w:p>
          <w:p w:rsidR="00AC447A" w:rsidRDefault="00F265A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Uprava</w:t>
            </w:r>
          </w:p>
        </w:tc>
        <w:tc>
          <w:tcPr>
            <w:tcW w:w="1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31.12.2023.</w:t>
            </w:r>
          </w:p>
        </w:tc>
        <w:tc>
          <w:tcPr>
            <w:tcW w:w="2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Pripremljen plan marketinških aktivnosti za akademsku 2023./2024.</w:t>
            </w:r>
          </w:p>
        </w:tc>
      </w:tr>
      <w:tr w:rsidR="00AC447A">
        <w:trPr>
          <w:trHeight w:val="249"/>
        </w:trPr>
        <w:tc>
          <w:tcPr>
            <w:tcW w:w="10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5.1.2.</w:t>
            </w:r>
          </w:p>
        </w:tc>
        <w:tc>
          <w:tcPr>
            <w:tcW w:w="206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Organizirati i sudjelovati na događanjima koja su medijski popraćena</w:t>
            </w:r>
          </w:p>
        </w:tc>
        <w:tc>
          <w:tcPr>
            <w:tcW w:w="210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odrediti ključne događaje na kojima će Veleučilište sudjelovati s ciljem promocije</w:t>
            </w:r>
          </w:p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1" w:right="-119" w:hanging="205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definirati proračun za organizaciju događanja koja će biti medijski popraćena</w:t>
            </w:r>
          </w:p>
        </w:tc>
        <w:tc>
          <w:tcPr>
            <w:tcW w:w="26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9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povećana vidljivost Veleučilišta u medijima</w:t>
            </w:r>
          </w:p>
        </w:tc>
        <w:tc>
          <w:tcPr>
            <w:tcW w:w="19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2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uvid u medijske objave, objave na društvenim mrežama</w:t>
            </w:r>
          </w:p>
        </w:tc>
        <w:tc>
          <w:tcPr>
            <w:tcW w:w="1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Povjerenstvo za promotivne aktivnosti</w:t>
            </w:r>
          </w:p>
          <w:p w:rsidR="00AC447A" w:rsidRDefault="00F265A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Uprava</w:t>
            </w:r>
          </w:p>
        </w:tc>
        <w:tc>
          <w:tcPr>
            <w:tcW w:w="1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kontinuirano</w:t>
            </w:r>
          </w:p>
        </w:tc>
        <w:tc>
          <w:tcPr>
            <w:tcW w:w="2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AC447A" w:rsidRDefault="00F265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Redovite objave na društvenim mrežama prate sve aktivnosti Veleučilišta.</w:t>
            </w:r>
          </w:p>
        </w:tc>
      </w:tr>
    </w:tbl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p w:rsidR="00AC447A" w:rsidRDefault="00F265A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Izvješće o realizaciji akcijskog plana provedbe Strategije Veleučilišta u Bjelovaru 2023.-2027. </w:t>
      </w:r>
      <w:r>
        <w:rPr>
          <w:sz w:val="24"/>
          <w:szCs w:val="24"/>
        </w:rPr>
        <w:tab/>
        <w:t>za 2023. godinu usvojeno je na 19. sjednici Vijeća veleučilišta u akademskoj 2023./2</w:t>
      </w:r>
      <w:r>
        <w:rPr>
          <w:sz w:val="24"/>
          <w:szCs w:val="24"/>
        </w:rPr>
        <w:t xml:space="preserve">024. godini održanoj 16. svibnja 2024. godine i upućuje se na usvajanje </w:t>
      </w:r>
      <w:proofErr w:type="spellStart"/>
      <w:r>
        <w:rPr>
          <w:sz w:val="24"/>
          <w:szCs w:val="24"/>
        </w:rPr>
        <w:t>Uprvnom</w:t>
      </w:r>
      <w:proofErr w:type="spellEnd"/>
      <w:r>
        <w:rPr>
          <w:sz w:val="24"/>
          <w:szCs w:val="24"/>
        </w:rPr>
        <w:t xml:space="preserve"> vijeću Veleučilišta u Bjelovaru.</w:t>
      </w:r>
    </w:p>
    <w:p w:rsidR="00AC447A" w:rsidRDefault="00AC447A">
      <w:pPr>
        <w:spacing w:after="0" w:line="240" w:lineRule="auto"/>
        <w:jc w:val="both"/>
        <w:rPr>
          <w:sz w:val="24"/>
          <w:szCs w:val="24"/>
        </w:rPr>
      </w:pPr>
    </w:p>
    <w:p w:rsidR="00AC447A" w:rsidRDefault="00F265A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KLASA: 602-04/24-07/09</w:t>
      </w:r>
    </w:p>
    <w:p w:rsidR="00AC447A" w:rsidRDefault="00F265A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URBROJ: 2103-1-21-08-24-4</w:t>
      </w:r>
    </w:p>
    <w:p w:rsidR="00AC447A" w:rsidRDefault="00AC447A">
      <w:pPr>
        <w:jc w:val="both"/>
        <w:rPr>
          <w:rFonts w:ascii="Times New Roman" w:eastAsia="Times New Roman" w:hAnsi="Times New Roman" w:cs="Times New Roman"/>
          <w:color w:val="374151"/>
          <w:sz w:val="24"/>
          <w:szCs w:val="24"/>
        </w:rPr>
      </w:pPr>
    </w:p>
    <w:p w:rsidR="00AC447A" w:rsidRDefault="00F265A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Bjelovar, 16. svibnja 2024. godine</w:t>
      </w:r>
    </w:p>
    <w:p w:rsidR="00AC447A" w:rsidRDefault="00F26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Predstavnica Uprave za kvalitetu</w:t>
      </w:r>
    </w:p>
    <w:p w:rsidR="00AC447A" w:rsidRDefault="00F26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  mr.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sc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. Tatjana Badrov</w:t>
      </w:r>
    </w:p>
    <w:p w:rsidR="00AC447A" w:rsidRDefault="00AC4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AC447A" w:rsidRDefault="00AC4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AC447A" w:rsidRDefault="00AC4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AC447A" w:rsidRDefault="00AC4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AC447A" w:rsidRDefault="00AC4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bookmarkStart w:id="1" w:name="_gjdgxs" w:colFirst="0" w:colLast="0"/>
      <w:bookmarkEnd w:id="1"/>
    </w:p>
    <w:p w:rsidR="00AC447A" w:rsidRDefault="00F26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             Veleučilište u Bjelovaru</w:t>
      </w:r>
    </w:p>
    <w:p w:rsidR="00AC447A" w:rsidRDefault="00F26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Vijeće veleučilišta</w:t>
      </w:r>
    </w:p>
    <w:p w:rsidR="00AC447A" w:rsidRDefault="00F26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Dekanica: naslovni izv. prof. dr.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sc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. Zrinka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Puharić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prof.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struč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stud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</w:p>
    <w:p w:rsidR="00AC447A" w:rsidRDefault="00AC4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sectPr w:rsidR="00AC447A">
      <w:pgSz w:w="16838" w:h="11906" w:orient="landscape"/>
      <w:pgMar w:top="1134" w:right="1418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847B0"/>
    <w:multiLevelType w:val="multilevel"/>
    <w:tmpl w:val="BAF85B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643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" w15:restartNumberingAfterBreak="0">
    <w:nsid w:val="1C69116C"/>
    <w:multiLevelType w:val="multilevel"/>
    <w:tmpl w:val="32E277D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3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" w15:restartNumberingAfterBreak="0">
    <w:nsid w:val="2F1B67C6"/>
    <w:multiLevelType w:val="multilevel"/>
    <w:tmpl w:val="B14C487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3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 w15:restartNumberingAfterBreak="0">
    <w:nsid w:val="300D142E"/>
    <w:multiLevelType w:val="multilevel"/>
    <w:tmpl w:val="B3487FA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3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" w15:restartNumberingAfterBreak="0">
    <w:nsid w:val="31A134E0"/>
    <w:multiLevelType w:val="multilevel"/>
    <w:tmpl w:val="69208206"/>
    <w:lvl w:ilvl="0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B23213C"/>
    <w:multiLevelType w:val="multilevel"/>
    <w:tmpl w:val="49D4B5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643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 w15:restartNumberingAfterBreak="0">
    <w:nsid w:val="5D8C18B0"/>
    <w:multiLevelType w:val="multilevel"/>
    <w:tmpl w:val="83D044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643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7" w15:restartNumberingAfterBreak="0">
    <w:nsid w:val="7F801640"/>
    <w:multiLevelType w:val="multilevel"/>
    <w:tmpl w:val="7A42D8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3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47A"/>
    <w:rsid w:val="00AC447A"/>
    <w:rsid w:val="00F2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16FF5-D608-4144-A351-E102A9CC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="Arial Narrow" w:hAnsi="Arial Narrow" w:cs="Arial Narrow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3109</Words>
  <Characters>17727</Characters>
  <Application>Microsoft Office Word</Application>
  <DocSecurity>0</DocSecurity>
  <Lines>147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</dc:creator>
  <cp:lastModifiedBy>Tatjana Badrov</cp:lastModifiedBy>
  <cp:revision>2</cp:revision>
  <dcterms:created xsi:type="dcterms:W3CDTF">2025-01-09T13:12:00Z</dcterms:created>
  <dcterms:modified xsi:type="dcterms:W3CDTF">2025-01-09T13:12:00Z</dcterms:modified>
</cp:coreProperties>
</file>